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755" w:rsidRPr="00151F26" w:rsidRDefault="00C35755" w:rsidP="00C35755">
      <w:pPr>
        <w:rPr>
          <w:b/>
          <w:bCs/>
          <w:color w:val="FF0000"/>
          <w:sz w:val="32"/>
          <w:szCs w:val="32"/>
          <w:lang w:bidi="ar-IQ"/>
        </w:rPr>
      </w:pPr>
      <w:proofErr w:type="spellStart"/>
      <w:r w:rsidRPr="00151F26">
        <w:rPr>
          <w:b/>
          <w:bCs/>
          <w:color w:val="FF0000"/>
          <w:sz w:val="32"/>
          <w:szCs w:val="32"/>
          <w:lang w:bidi="ar-IQ"/>
        </w:rPr>
        <w:t>Cephalosporins</w:t>
      </w:r>
      <w:proofErr w:type="spellEnd"/>
    </w:p>
    <w:p w:rsidR="00151F26" w:rsidRPr="008024D5" w:rsidRDefault="00151F26" w:rsidP="008024D5">
      <w:pPr>
        <w:pStyle w:val="ListParagraph"/>
        <w:numPr>
          <w:ilvl w:val="0"/>
          <w:numId w:val="22"/>
        </w:numPr>
        <w:rPr>
          <w:rFonts w:ascii="Times New Roman" w:eastAsia="Times New Roman" w:hAnsi="Times New Roman" w:cs="Times New Roman"/>
          <w:b/>
          <w:bCs/>
          <w:sz w:val="24"/>
          <w:szCs w:val="24"/>
        </w:rPr>
      </w:pPr>
      <w:r w:rsidRPr="008024D5">
        <w:rPr>
          <w:rFonts w:ascii="Times New Roman" w:eastAsia="Times New Roman" w:hAnsi="Times New Roman" w:cs="Times New Roman"/>
          <w:b/>
          <w:bCs/>
          <w:sz w:val="24"/>
          <w:szCs w:val="24"/>
        </w:rPr>
        <w:t xml:space="preserve">The </w:t>
      </w:r>
      <w:proofErr w:type="spellStart"/>
      <w:r w:rsidRPr="008024D5">
        <w:rPr>
          <w:rFonts w:ascii="Times New Roman" w:eastAsia="Times New Roman" w:hAnsi="Times New Roman" w:cs="Times New Roman"/>
          <w:b/>
          <w:bCs/>
          <w:sz w:val="24"/>
          <w:szCs w:val="24"/>
        </w:rPr>
        <w:t>cephalosporins</w:t>
      </w:r>
      <w:proofErr w:type="spellEnd"/>
      <w:r w:rsidRPr="008024D5">
        <w:rPr>
          <w:rFonts w:ascii="Times New Roman" w:eastAsia="Times New Roman" w:hAnsi="Times New Roman" w:cs="Times New Roman"/>
          <w:b/>
          <w:bCs/>
          <w:sz w:val="24"/>
          <w:szCs w:val="24"/>
        </w:rPr>
        <w:t xml:space="preserve"> are β-lactam antibiotics isolated from </w:t>
      </w:r>
      <w:proofErr w:type="spellStart"/>
      <w:r w:rsidRPr="008024D5">
        <w:rPr>
          <w:rFonts w:ascii="Times New Roman" w:eastAsia="Times New Roman" w:hAnsi="Times New Roman" w:cs="Times New Roman"/>
          <w:b/>
          <w:bCs/>
          <w:sz w:val="24"/>
          <w:szCs w:val="24"/>
        </w:rPr>
        <w:t>Cephalosporium</w:t>
      </w:r>
      <w:proofErr w:type="spellEnd"/>
      <w:r w:rsidRPr="008024D5">
        <w:rPr>
          <w:rFonts w:ascii="Times New Roman" w:eastAsia="Times New Roman" w:hAnsi="Times New Roman" w:cs="Times New Roman"/>
          <w:b/>
          <w:bCs/>
          <w:sz w:val="24"/>
          <w:szCs w:val="24"/>
        </w:rPr>
        <w:t xml:space="preserve"> spp. or prepared semi synthetically.</w:t>
      </w:r>
    </w:p>
    <w:p w:rsidR="0039470D" w:rsidRPr="00C33197" w:rsidRDefault="0039470D" w:rsidP="00011CEB">
      <w:pPr>
        <w:pStyle w:val="ListParagraph"/>
        <w:numPr>
          <w:ilvl w:val="0"/>
          <w:numId w:val="22"/>
        </w:numPr>
        <w:spacing w:after="0" w:line="276" w:lineRule="auto"/>
        <w:rPr>
          <w:rFonts w:ascii="Times New Roman" w:eastAsia="Times New Roman" w:hAnsi="Times New Roman" w:cs="Times New Roman"/>
          <w:b/>
          <w:bCs/>
          <w:sz w:val="24"/>
          <w:szCs w:val="24"/>
          <w:lang w:val="en-US"/>
        </w:rPr>
      </w:pPr>
      <w:r w:rsidRPr="00C33197">
        <w:rPr>
          <w:rFonts w:ascii="Times New Roman" w:eastAsia="Times New Roman" w:hAnsi="Times New Roman" w:cs="Times New Roman"/>
          <w:b/>
          <w:bCs/>
          <w:sz w:val="24"/>
          <w:szCs w:val="24"/>
          <w:lang w:val="en-US"/>
        </w:rPr>
        <w:t xml:space="preserve">They are penicillin analogs where the </w:t>
      </w:r>
      <w:proofErr w:type="spellStart"/>
      <w:r w:rsidRPr="00C33197">
        <w:rPr>
          <w:rFonts w:ascii="Times New Roman" w:eastAsia="Times New Roman" w:hAnsi="Times New Roman" w:cs="Times New Roman"/>
          <w:b/>
          <w:bCs/>
          <w:sz w:val="24"/>
          <w:szCs w:val="24"/>
          <w:lang w:val="en-US"/>
        </w:rPr>
        <w:t>thiazolidine</w:t>
      </w:r>
      <w:proofErr w:type="spellEnd"/>
      <w:r w:rsidRPr="00C33197">
        <w:rPr>
          <w:rFonts w:ascii="Times New Roman" w:eastAsia="Times New Roman" w:hAnsi="Times New Roman" w:cs="Times New Roman"/>
          <w:b/>
          <w:bCs/>
          <w:sz w:val="24"/>
          <w:szCs w:val="24"/>
          <w:lang w:val="en-US"/>
        </w:rPr>
        <w:t xml:space="preserve"> in </w:t>
      </w:r>
      <w:proofErr w:type="spellStart"/>
      <w:r w:rsidRPr="00C33197">
        <w:rPr>
          <w:rFonts w:ascii="Times New Roman" w:eastAsia="Times New Roman" w:hAnsi="Times New Roman" w:cs="Times New Roman"/>
          <w:b/>
          <w:bCs/>
          <w:sz w:val="24"/>
          <w:szCs w:val="24"/>
          <w:lang w:val="en-US"/>
        </w:rPr>
        <w:t>penicillins</w:t>
      </w:r>
      <w:proofErr w:type="spellEnd"/>
      <w:r w:rsidRPr="00C33197">
        <w:rPr>
          <w:rFonts w:ascii="Times New Roman" w:eastAsia="Times New Roman" w:hAnsi="Times New Roman" w:cs="Times New Roman"/>
          <w:b/>
          <w:bCs/>
          <w:sz w:val="24"/>
          <w:szCs w:val="24"/>
          <w:lang w:val="en-US"/>
        </w:rPr>
        <w:t xml:space="preserve"> has been replaced by </w:t>
      </w:r>
      <w:proofErr w:type="spellStart"/>
      <w:r w:rsidRPr="00C33197">
        <w:rPr>
          <w:rFonts w:ascii="Times New Roman" w:eastAsia="Times New Roman" w:hAnsi="Times New Roman" w:cs="Times New Roman"/>
          <w:b/>
          <w:bCs/>
          <w:sz w:val="24"/>
          <w:szCs w:val="24"/>
          <w:lang w:val="en-US"/>
        </w:rPr>
        <w:t>dihydrothiazine</w:t>
      </w:r>
      <w:proofErr w:type="spellEnd"/>
      <w:r w:rsidRPr="00C33197">
        <w:rPr>
          <w:rFonts w:ascii="Times New Roman" w:eastAsia="Times New Roman" w:hAnsi="Times New Roman" w:cs="Times New Roman"/>
          <w:b/>
          <w:bCs/>
          <w:sz w:val="24"/>
          <w:szCs w:val="24"/>
          <w:lang w:val="en-US"/>
        </w:rPr>
        <w:t>.</w:t>
      </w:r>
    </w:p>
    <w:p w:rsidR="003C635C" w:rsidRDefault="003C635C" w:rsidP="00011CEB">
      <w:pPr>
        <w:pStyle w:val="ListParagraph"/>
        <w:ind w:hanging="153"/>
        <w:rPr>
          <w:b/>
          <w:bCs/>
          <w:color w:val="FF0000"/>
          <w:u w:val="single"/>
          <w:lang w:val="en-US" w:bidi="ar-IQ"/>
        </w:rPr>
      </w:pPr>
      <w:r w:rsidRPr="00195640">
        <w:rPr>
          <w:b/>
          <w:bCs/>
          <w:color w:val="FF0000"/>
          <w:u w:val="single"/>
          <w:lang w:val="en-US" w:bidi="ar-IQ"/>
        </w:rPr>
        <w:t>Spectrum of Activity</w:t>
      </w:r>
    </w:p>
    <w:p w:rsidR="00195640" w:rsidRPr="00195640" w:rsidRDefault="00195640" w:rsidP="00195640">
      <w:pPr>
        <w:pStyle w:val="ListParagraph"/>
        <w:numPr>
          <w:ilvl w:val="0"/>
          <w:numId w:val="21"/>
        </w:numPr>
        <w:rPr>
          <w:b/>
          <w:bCs/>
          <w:sz w:val="24"/>
          <w:szCs w:val="24"/>
          <w:lang w:val="en-US" w:bidi="ar-IQ"/>
        </w:rPr>
      </w:pPr>
      <w:r w:rsidRPr="00195640">
        <w:rPr>
          <w:b/>
          <w:bCs/>
          <w:sz w:val="24"/>
          <w:szCs w:val="24"/>
          <w:lang w:val="en-US" w:bidi="ar-IQ"/>
        </w:rPr>
        <w:t xml:space="preserve">The </w:t>
      </w:r>
      <w:proofErr w:type="spellStart"/>
      <w:r w:rsidRPr="00195640">
        <w:rPr>
          <w:b/>
          <w:bCs/>
          <w:sz w:val="24"/>
          <w:szCs w:val="24"/>
          <w:lang w:val="en-US" w:bidi="ar-IQ"/>
        </w:rPr>
        <w:t>cephalosporins</w:t>
      </w:r>
      <w:proofErr w:type="spellEnd"/>
      <w:r w:rsidRPr="00195640">
        <w:rPr>
          <w:b/>
          <w:bCs/>
          <w:sz w:val="24"/>
          <w:szCs w:val="24"/>
          <w:lang w:val="en-US" w:bidi="ar-IQ"/>
        </w:rPr>
        <w:t xml:space="preserve"> are considered broad-spectrum antibiotics </w:t>
      </w:r>
    </w:p>
    <w:p w:rsidR="00195640" w:rsidRPr="00C10036" w:rsidRDefault="00195640" w:rsidP="00C10036">
      <w:pPr>
        <w:pStyle w:val="ListParagraph"/>
        <w:numPr>
          <w:ilvl w:val="0"/>
          <w:numId w:val="21"/>
        </w:numPr>
        <w:rPr>
          <w:b/>
          <w:bCs/>
          <w:sz w:val="24"/>
          <w:szCs w:val="24"/>
          <w:lang w:val="en-US" w:bidi="ar-IQ"/>
        </w:rPr>
      </w:pPr>
      <w:r w:rsidRPr="00195640">
        <w:rPr>
          <w:b/>
          <w:bCs/>
          <w:sz w:val="24"/>
          <w:szCs w:val="24"/>
          <w:lang w:val="en-US" w:bidi="ar-IQ"/>
        </w:rPr>
        <w:t>It much more resistant to inactivation by β-lactamases.</w:t>
      </w:r>
    </w:p>
    <w:p w:rsidR="00F2624D" w:rsidRPr="00011CEB" w:rsidRDefault="00195640" w:rsidP="00011CEB">
      <w:pPr>
        <w:pStyle w:val="ListParagraph"/>
        <w:numPr>
          <w:ilvl w:val="0"/>
          <w:numId w:val="21"/>
        </w:numPr>
        <w:rPr>
          <w:b/>
          <w:bCs/>
          <w:sz w:val="24"/>
          <w:szCs w:val="24"/>
          <w:u w:val="single"/>
          <w:lang w:val="en-US" w:bidi="ar-IQ"/>
        </w:rPr>
      </w:pPr>
      <w:r w:rsidRPr="00195640">
        <w:rPr>
          <w:b/>
          <w:bCs/>
          <w:sz w:val="24"/>
          <w:szCs w:val="24"/>
          <w:lang w:val="en-US" w:bidi="ar-IQ"/>
        </w:rPr>
        <w:t xml:space="preserve"> They </w:t>
      </w:r>
      <w:r w:rsidRPr="00195640">
        <w:rPr>
          <w:b/>
          <w:bCs/>
          <w:sz w:val="24"/>
          <w:szCs w:val="24"/>
        </w:rPr>
        <w:t>are bactericidal.</w:t>
      </w:r>
    </w:p>
    <w:p w:rsidR="00011CEB" w:rsidRPr="00011CEB" w:rsidRDefault="00011CEB" w:rsidP="00011CEB">
      <w:pPr>
        <w:pStyle w:val="ListParagraph"/>
        <w:ind w:left="1080" w:firstLine="0"/>
        <w:rPr>
          <w:b/>
          <w:bCs/>
          <w:sz w:val="24"/>
          <w:szCs w:val="24"/>
          <w:u w:val="single"/>
          <w:lang w:val="en-US" w:bidi="ar-IQ"/>
        </w:rPr>
      </w:pPr>
    </w:p>
    <w:p w:rsidR="00F2624D" w:rsidRPr="00011CEB" w:rsidRDefault="00F2624D" w:rsidP="00011CEB">
      <w:pPr>
        <w:pStyle w:val="ListParagraph"/>
        <w:ind w:left="567" w:firstLine="0"/>
        <w:rPr>
          <w:b/>
          <w:bCs/>
          <w:color w:val="FF0000"/>
          <w:u w:val="single"/>
          <w:lang w:val="en-US" w:bidi="ar-IQ"/>
        </w:rPr>
      </w:pPr>
      <w:r w:rsidRPr="00011CEB">
        <w:rPr>
          <w:b/>
          <w:bCs/>
          <w:color w:val="FF0000"/>
          <w:u w:val="single"/>
          <w:lang w:val="en-US" w:bidi="ar-IQ"/>
        </w:rPr>
        <w:t xml:space="preserve">Adverse reaction </w:t>
      </w:r>
    </w:p>
    <w:p w:rsidR="00F2624D" w:rsidRPr="00F2624D" w:rsidRDefault="00F2624D" w:rsidP="00F2624D">
      <w:pPr>
        <w:pStyle w:val="ListParagraph"/>
        <w:numPr>
          <w:ilvl w:val="0"/>
          <w:numId w:val="21"/>
        </w:numPr>
        <w:rPr>
          <w:b/>
          <w:bCs/>
          <w:sz w:val="24"/>
          <w:szCs w:val="24"/>
          <w:lang w:val="en-US" w:bidi="ar-IQ"/>
        </w:rPr>
      </w:pPr>
      <w:r w:rsidRPr="00F2624D">
        <w:rPr>
          <w:b/>
          <w:bCs/>
          <w:sz w:val="24"/>
          <w:szCs w:val="24"/>
          <w:lang w:val="en-US" w:bidi="ar-IQ"/>
        </w:rPr>
        <w:t>Nontoxic compounds that</w:t>
      </w:r>
      <w:r w:rsidRPr="00F2624D">
        <w:rPr>
          <w:rFonts w:cs="Arial" w:hint="cs"/>
          <w:b/>
          <w:bCs/>
          <w:sz w:val="24"/>
          <w:szCs w:val="24"/>
          <w:rtl/>
          <w:lang w:val="en-US" w:bidi="ar-IQ"/>
        </w:rPr>
        <w:t>,</w:t>
      </w:r>
      <w:r w:rsidRPr="00F2624D">
        <w:rPr>
          <w:b/>
          <w:bCs/>
          <w:sz w:val="24"/>
          <w:szCs w:val="24"/>
          <w:lang w:val="en-US" w:bidi="ar-IQ"/>
        </w:rPr>
        <w:t xml:space="preserve"> because of their selective actions on cell wall cross-linking enzymes.</w:t>
      </w:r>
    </w:p>
    <w:p w:rsidR="00F2624D" w:rsidRPr="00F2624D" w:rsidRDefault="00F2624D" w:rsidP="00F2624D">
      <w:pPr>
        <w:pStyle w:val="ListParagraph"/>
        <w:numPr>
          <w:ilvl w:val="0"/>
          <w:numId w:val="21"/>
        </w:numPr>
        <w:rPr>
          <w:b/>
          <w:bCs/>
          <w:sz w:val="24"/>
          <w:szCs w:val="24"/>
          <w:lang w:val="en-US" w:bidi="ar-IQ"/>
        </w:rPr>
      </w:pPr>
      <w:r w:rsidRPr="00F2624D">
        <w:rPr>
          <w:b/>
          <w:bCs/>
          <w:sz w:val="24"/>
          <w:szCs w:val="24"/>
          <w:lang w:val="en-US" w:bidi="ar-IQ"/>
        </w:rPr>
        <w:t xml:space="preserve">Allergic reactions are believed to occur less frequently with </w:t>
      </w:r>
      <w:proofErr w:type="spellStart"/>
      <w:r w:rsidRPr="00F2624D">
        <w:rPr>
          <w:b/>
          <w:bCs/>
          <w:sz w:val="24"/>
          <w:szCs w:val="24"/>
          <w:lang w:val="en-US" w:bidi="ar-IQ"/>
        </w:rPr>
        <w:t>cephalosporins</w:t>
      </w:r>
      <w:proofErr w:type="spellEnd"/>
      <w:r w:rsidRPr="00F2624D">
        <w:rPr>
          <w:b/>
          <w:bCs/>
          <w:sz w:val="24"/>
          <w:szCs w:val="24"/>
          <w:lang w:val="en-US" w:bidi="ar-IQ"/>
        </w:rPr>
        <w:t xml:space="preserve"> than with </w:t>
      </w:r>
      <w:proofErr w:type="spellStart"/>
      <w:r w:rsidRPr="00F2624D">
        <w:rPr>
          <w:b/>
          <w:bCs/>
          <w:sz w:val="24"/>
          <w:szCs w:val="24"/>
          <w:lang w:val="en-US" w:bidi="ar-IQ"/>
        </w:rPr>
        <w:t>penicillins</w:t>
      </w:r>
      <w:proofErr w:type="spellEnd"/>
      <w:r w:rsidRPr="00F2624D">
        <w:rPr>
          <w:b/>
          <w:bCs/>
          <w:sz w:val="24"/>
          <w:szCs w:val="24"/>
          <w:lang w:val="en-US" w:bidi="ar-IQ"/>
        </w:rPr>
        <w:t>. The issue of cross</w:t>
      </w:r>
      <w:r w:rsidRPr="00F2624D">
        <w:rPr>
          <w:rFonts w:cs="Arial"/>
          <w:b/>
          <w:bCs/>
          <w:sz w:val="24"/>
          <w:szCs w:val="24"/>
          <w:rtl/>
          <w:lang w:val="en-US" w:bidi="ar-IQ"/>
        </w:rPr>
        <w:t>-</w:t>
      </w:r>
      <w:r w:rsidRPr="00F2624D">
        <w:rPr>
          <w:b/>
          <w:bCs/>
          <w:sz w:val="24"/>
          <w:szCs w:val="24"/>
          <w:lang w:val="en-US" w:bidi="ar-IQ"/>
        </w:rPr>
        <w:t>sensitivity between the two classes of β-lactams is very complex, but the incidence is considered to be very low</w:t>
      </w:r>
      <w:r w:rsidRPr="00F2624D">
        <w:rPr>
          <w:rFonts w:hint="cs"/>
          <w:b/>
          <w:bCs/>
          <w:sz w:val="24"/>
          <w:szCs w:val="24"/>
          <w:rtl/>
          <w:lang w:val="en-US" w:bidi="ar-IQ"/>
        </w:rPr>
        <w:t xml:space="preserve"> </w:t>
      </w:r>
      <w:r w:rsidRPr="00F2624D">
        <w:rPr>
          <w:b/>
          <w:bCs/>
          <w:sz w:val="24"/>
          <w:szCs w:val="24"/>
          <w:lang w:val="en-US" w:bidi="ar-IQ"/>
        </w:rPr>
        <w:t>estimated between 3% and 7%.</w:t>
      </w:r>
    </w:p>
    <w:p w:rsidR="00F2624D" w:rsidRPr="00CC02F5" w:rsidRDefault="00F2624D" w:rsidP="00F2624D">
      <w:pPr>
        <w:pStyle w:val="ListParagraph"/>
        <w:numPr>
          <w:ilvl w:val="0"/>
          <w:numId w:val="21"/>
        </w:numPr>
        <w:rPr>
          <w:b/>
          <w:bCs/>
          <w:sz w:val="24"/>
          <w:szCs w:val="24"/>
          <w:lang w:val="en-US" w:bidi="ar-IQ"/>
        </w:rPr>
      </w:pPr>
      <w:proofErr w:type="spellStart"/>
      <w:r w:rsidRPr="00F2624D">
        <w:rPr>
          <w:b/>
          <w:bCs/>
          <w:sz w:val="24"/>
          <w:szCs w:val="24"/>
          <w:lang w:val="en-US" w:bidi="ar-IQ"/>
        </w:rPr>
        <w:t>Cephalosporins</w:t>
      </w:r>
      <w:proofErr w:type="spellEnd"/>
      <w:r w:rsidRPr="00F2624D">
        <w:rPr>
          <w:b/>
          <w:bCs/>
          <w:sz w:val="24"/>
          <w:szCs w:val="24"/>
          <w:lang w:val="en-US" w:bidi="ar-IQ"/>
        </w:rPr>
        <w:t xml:space="preserve"> containing an N-methyl-5-thiotetrazole</w:t>
      </w:r>
      <w:r w:rsidRPr="00F2624D">
        <w:rPr>
          <w:rFonts w:hint="cs"/>
          <w:b/>
          <w:bCs/>
          <w:sz w:val="24"/>
          <w:szCs w:val="24"/>
          <w:rtl/>
          <w:lang w:val="en-US" w:bidi="ar-IQ"/>
        </w:rPr>
        <w:t xml:space="preserve"> </w:t>
      </w:r>
      <w:r w:rsidRPr="00F2624D">
        <w:rPr>
          <w:b/>
          <w:bCs/>
          <w:sz w:val="24"/>
          <w:szCs w:val="24"/>
          <w:lang w:val="en-US" w:bidi="ar-IQ"/>
        </w:rPr>
        <w:t xml:space="preserve">(MTT) moiety at the 3-position (e.g., </w:t>
      </w:r>
      <w:proofErr w:type="spellStart"/>
      <w:r w:rsidRPr="00F2624D">
        <w:rPr>
          <w:b/>
          <w:bCs/>
          <w:sz w:val="24"/>
          <w:szCs w:val="24"/>
          <w:lang w:val="en-US" w:bidi="ar-IQ"/>
        </w:rPr>
        <w:t>cefamandole</w:t>
      </w:r>
      <w:proofErr w:type="spellEnd"/>
      <w:r w:rsidRPr="00F2624D">
        <w:rPr>
          <w:b/>
          <w:bCs/>
          <w:sz w:val="24"/>
          <w:szCs w:val="24"/>
          <w:lang w:val="en-US" w:bidi="ar-IQ"/>
        </w:rPr>
        <w:t xml:space="preserve">, </w:t>
      </w:r>
      <w:proofErr w:type="spellStart"/>
      <w:r w:rsidRPr="00F2624D">
        <w:rPr>
          <w:b/>
          <w:bCs/>
          <w:sz w:val="24"/>
          <w:szCs w:val="24"/>
          <w:lang w:val="en-US" w:bidi="ar-IQ"/>
        </w:rPr>
        <w:t>cefotetan</w:t>
      </w:r>
      <w:proofErr w:type="spellEnd"/>
      <w:r w:rsidRPr="00F2624D">
        <w:rPr>
          <w:b/>
          <w:bCs/>
          <w:sz w:val="24"/>
          <w:szCs w:val="24"/>
          <w:lang w:val="en-US" w:bidi="ar-IQ"/>
        </w:rPr>
        <w:t xml:space="preserve">, </w:t>
      </w:r>
      <w:proofErr w:type="spellStart"/>
      <w:r w:rsidRPr="00F2624D">
        <w:rPr>
          <w:b/>
          <w:bCs/>
          <w:sz w:val="24"/>
          <w:szCs w:val="24"/>
          <w:lang w:val="en-US" w:bidi="ar-IQ"/>
        </w:rPr>
        <w:t>cefmetazole</w:t>
      </w:r>
      <w:proofErr w:type="spellEnd"/>
      <w:r w:rsidRPr="00F2624D">
        <w:rPr>
          <w:b/>
          <w:bCs/>
          <w:sz w:val="24"/>
          <w:szCs w:val="24"/>
          <w:lang w:val="en-US" w:bidi="ar-IQ"/>
        </w:rPr>
        <w:t xml:space="preserve">, </w:t>
      </w:r>
      <w:proofErr w:type="spellStart"/>
      <w:r w:rsidRPr="00F2624D">
        <w:rPr>
          <w:b/>
          <w:bCs/>
          <w:sz w:val="24"/>
          <w:szCs w:val="24"/>
          <w:lang w:val="en-US" w:bidi="ar-IQ"/>
        </w:rPr>
        <w:t>moxalactam</w:t>
      </w:r>
      <w:proofErr w:type="spellEnd"/>
      <w:r w:rsidRPr="00F2624D">
        <w:rPr>
          <w:b/>
          <w:bCs/>
          <w:sz w:val="24"/>
          <w:szCs w:val="24"/>
          <w:lang w:val="en-US" w:bidi="ar-IQ"/>
        </w:rPr>
        <w:t xml:space="preserve">, and </w:t>
      </w:r>
      <w:proofErr w:type="spellStart"/>
      <w:r w:rsidRPr="00F2624D">
        <w:rPr>
          <w:b/>
          <w:bCs/>
          <w:sz w:val="24"/>
          <w:szCs w:val="24"/>
          <w:lang w:val="en-US" w:bidi="ar-IQ"/>
        </w:rPr>
        <w:t>cefoperazone</w:t>
      </w:r>
      <w:proofErr w:type="spellEnd"/>
      <w:r w:rsidRPr="00F2624D">
        <w:rPr>
          <w:b/>
          <w:bCs/>
          <w:sz w:val="24"/>
          <w:szCs w:val="24"/>
          <w:lang w:val="en-US" w:bidi="ar-IQ"/>
        </w:rPr>
        <w:t xml:space="preserve">) can cause </w:t>
      </w:r>
      <w:proofErr w:type="spellStart"/>
      <w:r w:rsidRPr="00F2624D">
        <w:rPr>
          <w:b/>
          <w:bCs/>
          <w:sz w:val="24"/>
          <w:szCs w:val="24"/>
          <w:lang w:val="en-US" w:bidi="ar-IQ"/>
        </w:rPr>
        <w:t>hypoprothrom</w:t>
      </w:r>
      <w:r w:rsidR="000C440B">
        <w:rPr>
          <w:rFonts w:cs="Arial"/>
          <w:b/>
          <w:bCs/>
          <w:sz w:val="24"/>
          <w:szCs w:val="24"/>
          <w:lang w:val="en-US" w:bidi="ar-IQ"/>
        </w:rPr>
        <w:t>binemia</w:t>
      </w:r>
      <w:proofErr w:type="spellEnd"/>
      <w:r w:rsidR="000C440B">
        <w:rPr>
          <w:rFonts w:cs="Arial"/>
          <w:b/>
          <w:bCs/>
          <w:sz w:val="24"/>
          <w:szCs w:val="24"/>
          <w:lang w:val="en-US" w:bidi="ar-IQ"/>
        </w:rPr>
        <w:t xml:space="preserve"> as well as </w:t>
      </w:r>
      <w:proofErr w:type="spellStart"/>
      <w:r w:rsidR="000C440B">
        <w:rPr>
          <w:rFonts w:cs="Arial"/>
          <w:b/>
          <w:bCs/>
          <w:sz w:val="24"/>
          <w:szCs w:val="24"/>
          <w:lang w:val="en-US" w:bidi="ar-IQ"/>
        </w:rPr>
        <w:t>disulfiram</w:t>
      </w:r>
      <w:proofErr w:type="spellEnd"/>
      <w:r w:rsidR="000C440B">
        <w:rPr>
          <w:rFonts w:cs="Arial"/>
          <w:b/>
          <w:bCs/>
          <w:sz w:val="24"/>
          <w:szCs w:val="24"/>
          <w:lang w:val="en-US" w:bidi="ar-IQ"/>
        </w:rPr>
        <w:t xml:space="preserve">-like acute alcohol intolerance. </w:t>
      </w:r>
    </w:p>
    <w:p w:rsidR="00CC02F5" w:rsidRPr="00F2624D" w:rsidRDefault="00CC02F5" w:rsidP="00CC02F5">
      <w:pPr>
        <w:pStyle w:val="ListParagraph"/>
        <w:ind w:left="1080" w:firstLine="0"/>
        <w:rPr>
          <w:b/>
          <w:bCs/>
          <w:sz w:val="24"/>
          <w:szCs w:val="24"/>
          <w:lang w:val="en-US" w:bidi="ar-IQ"/>
        </w:rPr>
      </w:pPr>
      <w:r>
        <w:rPr>
          <w:b/>
          <w:bCs/>
          <w:noProof/>
          <w:sz w:val="24"/>
          <w:szCs w:val="24"/>
          <w:lang w:eastAsia="en-GB"/>
        </w:rPr>
        <w:drawing>
          <wp:inline distT="0" distB="0" distL="0" distR="0" wp14:anchorId="3AEA7D1A" wp14:editId="50CE1062">
            <wp:extent cx="2424811" cy="1005471"/>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4446" cy="1005319"/>
                    </a:xfrm>
                    <a:prstGeom prst="rect">
                      <a:avLst/>
                    </a:prstGeom>
                    <a:noFill/>
                  </pic:spPr>
                </pic:pic>
              </a:graphicData>
            </a:graphic>
          </wp:inline>
        </w:drawing>
      </w:r>
      <w:r>
        <w:rPr>
          <w:b/>
          <w:bCs/>
          <w:noProof/>
          <w:sz w:val="24"/>
          <w:szCs w:val="24"/>
          <w:lang w:eastAsia="en-GB"/>
        </w:rPr>
        <w:drawing>
          <wp:inline distT="0" distB="0" distL="0" distR="0" wp14:anchorId="7AF22C4C" wp14:editId="379A5685">
            <wp:extent cx="2019300" cy="139573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1395739"/>
                    </a:xfrm>
                    <a:prstGeom prst="rect">
                      <a:avLst/>
                    </a:prstGeom>
                    <a:noFill/>
                  </pic:spPr>
                </pic:pic>
              </a:graphicData>
            </a:graphic>
          </wp:inline>
        </w:drawing>
      </w:r>
    </w:p>
    <w:p w:rsidR="002B6871" w:rsidRDefault="002B6871" w:rsidP="00011CEB">
      <w:pPr>
        <w:ind w:firstLine="0"/>
        <w:rPr>
          <w:b/>
          <w:bCs/>
          <w:color w:val="FF0000"/>
          <w:u w:val="single"/>
          <w:lang w:val="en-US" w:bidi="ar-IQ"/>
        </w:rPr>
      </w:pPr>
      <w:r w:rsidRPr="002B6871">
        <w:rPr>
          <w:b/>
          <w:bCs/>
          <w:color w:val="FF0000"/>
          <w:u w:val="single"/>
          <w:lang w:val="en-US" w:bidi="ar-IQ"/>
        </w:rPr>
        <w:t>Nomenclature</w:t>
      </w:r>
    </w:p>
    <w:p w:rsidR="004F6866" w:rsidRPr="00236BB0" w:rsidRDefault="004F6866" w:rsidP="004F6866">
      <w:pPr>
        <w:pStyle w:val="ListParagraph"/>
        <w:numPr>
          <w:ilvl w:val="0"/>
          <w:numId w:val="25"/>
        </w:numPr>
        <w:rPr>
          <w:b/>
          <w:bCs/>
          <w:sz w:val="24"/>
          <w:szCs w:val="24"/>
          <w:lang w:val="en-US" w:bidi="ar-IQ"/>
        </w:rPr>
      </w:pPr>
      <w:r w:rsidRPr="00236BB0">
        <w:rPr>
          <w:b/>
          <w:bCs/>
          <w:sz w:val="24"/>
          <w:szCs w:val="24"/>
          <w:lang w:val="en-US" w:bidi="ar-IQ"/>
        </w:rPr>
        <w:t xml:space="preserve">Due to </w:t>
      </w:r>
      <w:r w:rsidR="004051D4">
        <w:rPr>
          <w:b/>
          <w:bCs/>
          <w:sz w:val="24"/>
          <w:szCs w:val="24"/>
          <w:lang w:val="en-US" w:bidi="ar-IQ"/>
        </w:rPr>
        <w:t>the presence of</w:t>
      </w:r>
      <w:bookmarkStart w:id="0" w:name="_GoBack"/>
      <w:bookmarkEnd w:id="0"/>
      <w:r w:rsidRPr="00236BB0">
        <w:rPr>
          <w:b/>
          <w:bCs/>
          <w:sz w:val="24"/>
          <w:szCs w:val="24"/>
          <w:lang w:val="en-US" w:bidi="ar-IQ"/>
        </w:rPr>
        <w:t xml:space="preserve"> different substitution at (position 3), </w:t>
      </w:r>
      <w:proofErr w:type="spellStart"/>
      <w:r w:rsidRPr="00236BB0">
        <w:rPr>
          <w:b/>
          <w:bCs/>
          <w:sz w:val="24"/>
          <w:szCs w:val="24"/>
          <w:lang w:val="en-US" w:bidi="ar-IQ"/>
        </w:rPr>
        <w:t>cephalosporines</w:t>
      </w:r>
      <w:proofErr w:type="spellEnd"/>
      <w:r w:rsidRPr="00236BB0">
        <w:rPr>
          <w:b/>
          <w:bCs/>
          <w:sz w:val="24"/>
          <w:szCs w:val="24"/>
          <w:lang w:val="en-US" w:bidi="ar-IQ"/>
        </w:rPr>
        <w:t xml:space="preserve"> do not have a specific </w:t>
      </w:r>
      <w:proofErr w:type="spellStart"/>
      <w:r w:rsidRPr="00236BB0">
        <w:rPr>
          <w:b/>
          <w:bCs/>
          <w:sz w:val="24"/>
          <w:szCs w:val="24"/>
          <w:lang w:val="en-US" w:bidi="ar-IQ"/>
        </w:rPr>
        <w:t>nomencalture</w:t>
      </w:r>
      <w:proofErr w:type="spellEnd"/>
      <w:r w:rsidRPr="00236BB0">
        <w:rPr>
          <w:b/>
          <w:bCs/>
          <w:sz w:val="24"/>
          <w:szCs w:val="24"/>
          <w:lang w:val="en-US" w:bidi="ar-IQ"/>
        </w:rPr>
        <w:t xml:space="preserve"> form.</w:t>
      </w:r>
    </w:p>
    <w:p w:rsidR="004F6866" w:rsidRPr="00236BB0" w:rsidRDefault="004F6866" w:rsidP="004F6866">
      <w:pPr>
        <w:pStyle w:val="ListParagraph"/>
        <w:numPr>
          <w:ilvl w:val="0"/>
          <w:numId w:val="25"/>
        </w:numPr>
        <w:rPr>
          <w:b/>
          <w:bCs/>
          <w:sz w:val="24"/>
          <w:szCs w:val="24"/>
          <w:lang w:val="en-US" w:bidi="ar-IQ"/>
        </w:rPr>
      </w:pPr>
      <w:proofErr w:type="spellStart"/>
      <w:r w:rsidRPr="00236BB0">
        <w:rPr>
          <w:b/>
          <w:bCs/>
          <w:sz w:val="24"/>
          <w:szCs w:val="24"/>
          <w:lang w:val="en-US" w:bidi="ar-IQ"/>
        </w:rPr>
        <w:t>Cephalosporanic</w:t>
      </w:r>
      <w:proofErr w:type="spellEnd"/>
      <w:r w:rsidRPr="00236BB0">
        <w:rPr>
          <w:b/>
          <w:bCs/>
          <w:sz w:val="24"/>
          <w:szCs w:val="24"/>
          <w:lang w:val="en-US" w:bidi="ar-IQ"/>
        </w:rPr>
        <w:t xml:space="preserve"> acids, this practice applies only to the derivatives that have a 3-acetoxymethyl group at position 3.</w:t>
      </w:r>
    </w:p>
    <w:p w:rsidR="002B6871" w:rsidRPr="00011CEB" w:rsidRDefault="001F7D89" w:rsidP="00011CEB">
      <w:pPr>
        <w:ind w:firstLine="0"/>
        <w:rPr>
          <w:lang w:val="en-US" w:bidi="ar-IQ"/>
        </w:rPr>
      </w:pPr>
      <w:r>
        <w:object w:dxaOrig="6312" w:dyaOrig="3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101.25pt" o:ole="">
            <v:imagedata r:id="rId10" o:title=""/>
          </v:shape>
          <o:OLEObject Type="Embed" ProgID="ChemDraw.Document.6.0" ShapeID="_x0000_i1025" DrawAspect="Content" ObjectID="_1742321006" r:id="rId11"/>
        </w:object>
      </w:r>
    </w:p>
    <w:p w:rsidR="00011CEB" w:rsidRDefault="00011CEB" w:rsidP="00011CEB">
      <w:pPr>
        <w:ind w:firstLine="0"/>
        <w:rPr>
          <w:b/>
          <w:bCs/>
          <w:lang w:val="en-US" w:bidi="ar-IQ"/>
        </w:rPr>
      </w:pPr>
    </w:p>
    <w:p w:rsidR="009235B7" w:rsidRPr="00D80555" w:rsidRDefault="009235B7" w:rsidP="00011CEB">
      <w:pPr>
        <w:ind w:firstLine="0"/>
        <w:rPr>
          <w:strike/>
          <w:lang w:val="en-US" w:bidi="ar-IQ"/>
        </w:rPr>
      </w:pPr>
      <w:r w:rsidRPr="009235B7">
        <w:rPr>
          <w:b/>
          <w:bCs/>
          <w:color w:val="FF0000"/>
          <w:u w:val="single"/>
          <w:lang w:val="en-US" w:bidi="ar-IQ"/>
        </w:rPr>
        <w:lastRenderedPageBreak/>
        <w:t xml:space="preserve">Chemical Degradation </w:t>
      </w:r>
    </w:p>
    <w:p w:rsidR="00234D6F" w:rsidRPr="00DB107F" w:rsidRDefault="00234D6F" w:rsidP="00234D6F">
      <w:pPr>
        <w:rPr>
          <w:b/>
          <w:bCs/>
          <w:sz w:val="24"/>
          <w:szCs w:val="24"/>
          <w:lang w:val="en-US" w:bidi="ar-IQ"/>
        </w:rPr>
      </w:pPr>
      <w:r w:rsidRPr="00DB107F">
        <w:rPr>
          <w:b/>
          <w:bCs/>
          <w:sz w:val="24"/>
          <w:szCs w:val="24"/>
          <w:lang w:val="en-US" w:bidi="ar-IQ"/>
        </w:rPr>
        <w:t xml:space="preserve">Two sites at 7-acylaminocephalosporanic acid </w:t>
      </w:r>
      <w:proofErr w:type="gramStart"/>
      <w:r w:rsidRPr="00DB107F">
        <w:rPr>
          <w:b/>
          <w:bCs/>
          <w:sz w:val="24"/>
          <w:szCs w:val="24"/>
          <w:lang w:val="en-US" w:bidi="ar-IQ"/>
        </w:rPr>
        <w:t>derivatives,</w:t>
      </w:r>
      <w:proofErr w:type="gramEnd"/>
      <w:r w:rsidRPr="00DB107F">
        <w:rPr>
          <w:b/>
          <w:bCs/>
          <w:sz w:val="24"/>
          <w:szCs w:val="24"/>
          <w:lang w:val="en-US" w:bidi="ar-IQ"/>
        </w:rPr>
        <w:t xml:space="preserve"> undergo chemical degradation: </w:t>
      </w:r>
    </w:p>
    <w:p w:rsidR="00234D6F" w:rsidRPr="00DB107F" w:rsidRDefault="00234D6F" w:rsidP="003660E0">
      <w:pPr>
        <w:pStyle w:val="ListParagraph"/>
        <w:numPr>
          <w:ilvl w:val="0"/>
          <w:numId w:val="10"/>
        </w:numPr>
        <w:rPr>
          <w:b/>
          <w:bCs/>
          <w:sz w:val="24"/>
          <w:szCs w:val="24"/>
          <w:lang w:val="en-US" w:bidi="ar-IQ"/>
        </w:rPr>
      </w:pPr>
      <w:r w:rsidRPr="00DB107F">
        <w:rPr>
          <w:b/>
          <w:bCs/>
          <w:color w:val="4F81BD" w:themeColor="accent1"/>
          <w:sz w:val="24"/>
          <w:szCs w:val="24"/>
          <w:lang w:val="en-US" w:bidi="ar-IQ"/>
        </w:rPr>
        <w:t>3-acetoxylmethyl group</w:t>
      </w:r>
      <w:r w:rsidRPr="00DB107F">
        <w:rPr>
          <w:b/>
          <w:bCs/>
          <w:sz w:val="24"/>
          <w:szCs w:val="24"/>
          <w:lang w:val="en-US" w:bidi="ar-IQ"/>
        </w:rPr>
        <w:t>: is the more reactive group</w:t>
      </w:r>
    </w:p>
    <w:p w:rsidR="00234D6F" w:rsidRPr="00DB107F" w:rsidRDefault="00C400E3" w:rsidP="001F7D89">
      <w:pPr>
        <w:pStyle w:val="ListParagraph"/>
        <w:numPr>
          <w:ilvl w:val="0"/>
          <w:numId w:val="12"/>
        </w:numPr>
        <w:rPr>
          <w:b/>
          <w:bCs/>
          <w:sz w:val="24"/>
          <w:szCs w:val="24"/>
          <w:lang w:val="en-US" w:bidi="ar-IQ"/>
        </w:rPr>
      </w:pPr>
      <w:r w:rsidRPr="00DB107F">
        <w:rPr>
          <w:b/>
          <w:bCs/>
          <w:sz w:val="24"/>
          <w:szCs w:val="24"/>
          <w:lang w:val="en-US" w:bidi="ar-IQ"/>
        </w:rPr>
        <w:t xml:space="preserve">In addition to its reactivity to </w:t>
      </w:r>
      <w:r w:rsidRPr="006C2622">
        <w:rPr>
          <w:b/>
          <w:bCs/>
          <w:color w:val="0070C0"/>
          <w:sz w:val="24"/>
          <w:szCs w:val="24"/>
          <w:lang w:val="en-US" w:bidi="ar-IQ"/>
        </w:rPr>
        <w:t>nucleophilic displacement reactions</w:t>
      </w:r>
      <w:r w:rsidRPr="00DB107F">
        <w:rPr>
          <w:b/>
          <w:bCs/>
          <w:sz w:val="24"/>
          <w:szCs w:val="24"/>
          <w:lang w:val="en-US" w:bidi="ar-IQ"/>
        </w:rPr>
        <w:t>.</w:t>
      </w:r>
    </w:p>
    <w:p w:rsidR="00C400E3" w:rsidRPr="00DB107F" w:rsidRDefault="00C400E3" w:rsidP="001F7D89">
      <w:pPr>
        <w:pStyle w:val="ListParagraph"/>
        <w:numPr>
          <w:ilvl w:val="0"/>
          <w:numId w:val="12"/>
        </w:numPr>
        <w:rPr>
          <w:b/>
          <w:bCs/>
          <w:sz w:val="24"/>
          <w:szCs w:val="24"/>
          <w:lang w:val="en-US" w:bidi="ar-IQ"/>
        </w:rPr>
      </w:pPr>
      <w:r w:rsidRPr="00DB107F">
        <w:rPr>
          <w:b/>
          <w:bCs/>
          <w:sz w:val="24"/>
          <w:szCs w:val="24"/>
          <w:lang w:val="en-US" w:bidi="ar-IQ"/>
        </w:rPr>
        <w:t xml:space="preserve">It also undergoes </w:t>
      </w:r>
      <w:r w:rsidRPr="006C2622">
        <w:rPr>
          <w:b/>
          <w:bCs/>
          <w:color w:val="0070C0"/>
          <w:sz w:val="24"/>
          <w:szCs w:val="24"/>
          <w:lang w:val="en-US" w:bidi="ar-IQ"/>
        </w:rPr>
        <w:t>solvolysis</w:t>
      </w:r>
      <w:r w:rsidRPr="00DB107F">
        <w:rPr>
          <w:b/>
          <w:bCs/>
          <w:sz w:val="24"/>
          <w:szCs w:val="24"/>
          <w:lang w:val="en-US" w:bidi="ar-IQ"/>
        </w:rPr>
        <w:t xml:space="preserve"> in strongly </w:t>
      </w:r>
      <w:r w:rsidRPr="006C2622">
        <w:rPr>
          <w:b/>
          <w:bCs/>
          <w:color w:val="0070C0"/>
          <w:sz w:val="24"/>
          <w:szCs w:val="24"/>
          <w:lang w:val="en-US" w:bidi="ar-IQ"/>
        </w:rPr>
        <w:t>acidic</w:t>
      </w:r>
      <w:r w:rsidRPr="00DB107F">
        <w:rPr>
          <w:b/>
          <w:bCs/>
          <w:sz w:val="24"/>
          <w:szCs w:val="24"/>
          <w:lang w:val="en-US" w:bidi="ar-IQ"/>
        </w:rPr>
        <w:t xml:space="preserve"> solutions to form the </w:t>
      </w:r>
      <w:r w:rsidRPr="006C2622">
        <w:rPr>
          <w:b/>
          <w:bCs/>
          <w:color w:val="0070C0"/>
          <w:sz w:val="24"/>
          <w:szCs w:val="24"/>
          <w:lang w:val="en-US" w:bidi="ar-IQ"/>
        </w:rPr>
        <w:t>desacetylcephalosporin</w:t>
      </w:r>
      <w:r w:rsidRPr="00DB107F">
        <w:rPr>
          <w:b/>
          <w:bCs/>
          <w:sz w:val="24"/>
          <w:szCs w:val="24"/>
          <w:lang w:val="en-US" w:bidi="ar-IQ"/>
        </w:rPr>
        <w:t xml:space="preserve"> derivatives. The latter </w:t>
      </w:r>
      <w:r w:rsidRPr="006C2622">
        <w:rPr>
          <w:b/>
          <w:bCs/>
          <w:color w:val="0070C0"/>
          <w:sz w:val="24"/>
          <w:szCs w:val="24"/>
          <w:lang w:val="en-US" w:bidi="ar-IQ"/>
        </w:rPr>
        <w:t>lactonize</w:t>
      </w:r>
      <w:r w:rsidRPr="00DB107F">
        <w:rPr>
          <w:b/>
          <w:bCs/>
          <w:sz w:val="24"/>
          <w:szCs w:val="24"/>
          <w:lang w:val="en-US" w:bidi="ar-IQ"/>
        </w:rPr>
        <w:t xml:space="preserve"> to form the </w:t>
      </w:r>
      <w:r w:rsidRPr="006C2622">
        <w:rPr>
          <w:b/>
          <w:bCs/>
          <w:color w:val="0070C0"/>
          <w:sz w:val="24"/>
          <w:szCs w:val="24"/>
          <w:lang w:val="en-US" w:bidi="ar-IQ"/>
        </w:rPr>
        <w:t>desacetylcephalosporin lactones</w:t>
      </w:r>
      <w:r w:rsidRPr="00DB107F">
        <w:rPr>
          <w:b/>
          <w:bCs/>
          <w:sz w:val="24"/>
          <w:szCs w:val="24"/>
          <w:lang w:val="en-US" w:bidi="ar-IQ"/>
        </w:rPr>
        <w:t>, which are virtually inactive.</w:t>
      </w:r>
    </w:p>
    <w:p w:rsidR="00FB3E05" w:rsidRPr="00D60637" w:rsidRDefault="00FB3E05" w:rsidP="00234D6F">
      <w:pPr>
        <w:rPr>
          <w:b/>
          <w:bCs/>
          <w:sz w:val="24"/>
          <w:szCs w:val="24"/>
          <w:lang w:val="en-US" w:bidi="ar-IQ"/>
        </w:rPr>
      </w:pPr>
      <w:r w:rsidRPr="00D60637">
        <w:rPr>
          <w:b/>
          <w:bCs/>
          <w:sz w:val="24"/>
          <w:szCs w:val="24"/>
          <w:lang w:val="en-US" w:bidi="ar-IQ"/>
        </w:rPr>
        <w:t xml:space="preserve">2. </w:t>
      </w:r>
      <w:r w:rsidRPr="00D60637">
        <w:rPr>
          <w:b/>
          <w:bCs/>
          <w:color w:val="4F81BD" w:themeColor="accent1"/>
          <w:sz w:val="24"/>
          <w:szCs w:val="24"/>
          <w:lang w:val="en-US" w:bidi="ar-IQ"/>
        </w:rPr>
        <w:t>The 7-acylamino group</w:t>
      </w:r>
      <w:r w:rsidRPr="00D60637">
        <w:rPr>
          <w:b/>
          <w:bCs/>
          <w:sz w:val="24"/>
          <w:szCs w:val="24"/>
          <w:lang w:val="en-US" w:bidi="ar-IQ"/>
        </w:rPr>
        <w:t xml:space="preserve"> of some cephalosporins can also be hydrolyzed under:</w:t>
      </w:r>
    </w:p>
    <w:p w:rsidR="00FB3E05" w:rsidRPr="00D60637" w:rsidRDefault="00563380" w:rsidP="003660E0">
      <w:pPr>
        <w:pStyle w:val="ListParagraph"/>
        <w:numPr>
          <w:ilvl w:val="0"/>
          <w:numId w:val="11"/>
        </w:numPr>
        <w:rPr>
          <w:b/>
          <w:bCs/>
          <w:sz w:val="24"/>
          <w:szCs w:val="24"/>
          <w:lang w:val="en-US" w:bidi="ar-IQ"/>
        </w:rPr>
      </w:pPr>
      <w:r w:rsidRPr="00D60637">
        <w:rPr>
          <w:b/>
          <w:bCs/>
          <w:sz w:val="24"/>
          <w:szCs w:val="24"/>
          <w:lang w:val="en-US" w:bidi="ar-IQ"/>
        </w:rPr>
        <w:t>Effect of enzyme</w:t>
      </w:r>
      <w:r w:rsidR="00FB3E05" w:rsidRPr="00D60637">
        <w:rPr>
          <w:b/>
          <w:bCs/>
          <w:sz w:val="24"/>
          <w:szCs w:val="24"/>
          <w:lang w:val="en-US" w:bidi="ar-IQ"/>
        </w:rPr>
        <w:t xml:space="preserve"> (</w:t>
      </w:r>
      <w:r w:rsidR="00FB3E05" w:rsidRPr="00AF2CA9">
        <w:rPr>
          <w:b/>
          <w:bCs/>
          <w:color w:val="0070C0"/>
          <w:sz w:val="24"/>
          <w:szCs w:val="24"/>
          <w:lang w:val="en-US" w:bidi="ar-IQ"/>
        </w:rPr>
        <w:t>acylases</w:t>
      </w:r>
      <w:r w:rsidR="00FB3E05" w:rsidRPr="00D60637">
        <w:rPr>
          <w:b/>
          <w:bCs/>
          <w:sz w:val="24"/>
          <w:szCs w:val="24"/>
          <w:lang w:val="en-US" w:bidi="ar-IQ"/>
        </w:rPr>
        <w:t xml:space="preserve">) </w:t>
      </w:r>
    </w:p>
    <w:p w:rsidR="00FB3E05" w:rsidRDefault="00312B98" w:rsidP="00563380">
      <w:pPr>
        <w:pStyle w:val="ListParagraph"/>
        <w:numPr>
          <w:ilvl w:val="0"/>
          <w:numId w:val="11"/>
        </w:numPr>
        <w:jc w:val="both"/>
        <w:rPr>
          <w:b/>
          <w:bCs/>
          <w:sz w:val="24"/>
          <w:szCs w:val="24"/>
          <w:lang w:val="en-US" w:bidi="ar-IQ"/>
        </w:rPr>
      </w:pPr>
      <w:r w:rsidRPr="00D60637">
        <w:rPr>
          <w:b/>
          <w:bCs/>
          <w:sz w:val="24"/>
          <w:szCs w:val="24"/>
          <w:lang w:val="en-US" w:bidi="ar-IQ"/>
        </w:rPr>
        <w:t>Non-enzymatic</w:t>
      </w:r>
      <w:r w:rsidR="001F7D89" w:rsidRPr="00D60637">
        <w:rPr>
          <w:b/>
          <w:bCs/>
          <w:sz w:val="24"/>
          <w:szCs w:val="24"/>
          <w:lang w:val="en-US" w:bidi="ar-IQ"/>
        </w:rPr>
        <w:t xml:space="preserve"> conditions to give 7-ACA (</w:t>
      </w:r>
      <w:r w:rsidR="001F7D89" w:rsidRPr="0035056F">
        <w:rPr>
          <w:b/>
          <w:bCs/>
          <w:color w:val="0070C0"/>
          <w:sz w:val="24"/>
          <w:szCs w:val="24"/>
          <w:lang w:val="en-US" w:bidi="ar-IQ"/>
        </w:rPr>
        <w:t>7- aminocephalosporanic acid</w:t>
      </w:r>
      <w:r w:rsidR="001F7D89" w:rsidRPr="00D60637">
        <w:rPr>
          <w:b/>
          <w:bCs/>
          <w:sz w:val="24"/>
          <w:szCs w:val="24"/>
          <w:lang w:val="en-US" w:bidi="ar-IQ"/>
        </w:rPr>
        <w:t xml:space="preserve">) </w:t>
      </w:r>
      <w:r w:rsidR="00FB3E05" w:rsidRPr="00D60637">
        <w:rPr>
          <w:b/>
          <w:bCs/>
          <w:sz w:val="24"/>
          <w:szCs w:val="24"/>
          <w:lang w:val="en-US" w:bidi="ar-IQ"/>
        </w:rPr>
        <w:t>or 7-ADCA</w:t>
      </w:r>
      <w:r w:rsidR="001F7D89" w:rsidRPr="00D60637">
        <w:rPr>
          <w:b/>
          <w:bCs/>
          <w:sz w:val="24"/>
          <w:szCs w:val="24"/>
          <w:lang w:val="en-US" w:bidi="ar-IQ"/>
        </w:rPr>
        <w:t xml:space="preserve"> (desacetyl</w:t>
      </w:r>
      <w:r w:rsidRPr="00D60637">
        <w:rPr>
          <w:b/>
          <w:bCs/>
          <w:sz w:val="24"/>
          <w:szCs w:val="24"/>
          <w:lang w:val="en-US" w:bidi="ar-IQ"/>
        </w:rPr>
        <w:t xml:space="preserve"> 7- aminocephalosporanic acid)</w:t>
      </w:r>
      <w:r w:rsidR="00FB3E05" w:rsidRPr="00D60637">
        <w:rPr>
          <w:b/>
          <w:bCs/>
          <w:sz w:val="24"/>
          <w:szCs w:val="24"/>
          <w:lang w:val="en-US" w:bidi="ar-IQ"/>
        </w:rPr>
        <w:t xml:space="preserve"> derivatives. Following hydrolysis or solvolysis of the 3-acetoxymethyl group, 7-ACA also </w:t>
      </w:r>
      <w:proofErr w:type="spellStart"/>
      <w:r w:rsidR="00FB3E05" w:rsidRPr="00D60637">
        <w:rPr>
          <w:b/>
          <w:bCs/>
          <w:sz w:val="24"/>
          <w:szCs w:val="24"/>
          <w:lang w:val="en-US" w:bidi="ar-IQ"/>
        </w:rPr>
        <w:t>lactonizes</w:t>
      </w:r>
      <w:proofErr w:type="spellEnd"/>
      <w:r w:rsidR="00FB3E05" w:rsidRPr="00D60637">
        <w:rPr>
          <w:b/>
          <w:bCs/>
          <w:sz w:val="24"/>
          <w:szCs w:val="24"/>
          <w:lang w:val="en-US" w:bidi="ar-IQ"/>
        </w:rPr>
        <w:t xml:space="preserve"> under acidic conditions.</w:t>
      </w:r>
    </w:p>
    <w:p w:rsidR="001E0B6C" w:rsidRDefault="001E0B6C" w:rsidP="001E0B6C">
      <w:pPr>
        <w:pStyle w:val="ListParagraph"/>
        <w:ind w:left="1287" w:firstLine="0"/>
        <w:jc w:val="both"/>
        <w:rPr>
          <w:b/>
          <w:bCs/>
          <w:sz w:val="24"/>
          <w:szCs w:val="24"/>
          <w:rtl/>
          <w:lang w:val="en-US" w:bidi="ar-IQ"/>
        </w:rPr>
      </w:pPr>
    </w:p>
    <w:p w:rsidR="001E0B6C" w:rsidRPr="00D60637" w:rsidRDefault="001E0B6C" w:rsidP="001E0B6C">
      <w:pPr>
        <w:pStyle w:val="ListParagraph"/>
        <w:ind w:left="1287" w:firstLine="0"/>
        <w:jc w:val="both"/>
        <w:rPr>
          <w:b/>
          <w:bCs/>
          <w:sz w:val="24"/>
          <w:szCs w:val="24"/>
          <w:lang w:val="en-US" w:bidi="ar-IQ"/>
        </w:rPr>
      </w:pPr>
    </w:p>
    <w:p w:rsidR="00CD2550" w:rsidRDefault="00020E3E" w:rsidP="00312B98">
      <w:pPr>
        <w:ind w:left="927" w:firstLine="0"/>
        <w:rPr>
          <w:lang w:val="en-US" w:bidi="ar-IQ"/>
        </w:rPr>
      </w:pPr>
      <w:r>
        <w:object w:dxaOrig="10466" w:dyaOrig="8839">
          <v:shape id="_x0000_i1026" type="#_x0000_t75" style="width:437.25pt;height:285pt" o:ole="">
            <v:imagedata r:id="rId12" o:title=""/>
          </v:shape>
          <o:OLEObject Type="Embed" ProgID="ChemDraw.Document.6.0" ShapeID="_x0000_i1026" DrawAspect="Content" ObjectID="_1742321007" r:id="rId13"/>
        </w:object>
      </w:r>
      <w:r w:rsidR="00312B98">
        <w:rPr>
          <w:lang w:val="en-US" w:bidi="ar-IQ"/>
        </w:rPr>
        <w:t>Fig. 1: D</w:t>
      </w:r>
      <w:r w:rsidR="00563380">
        <w:rPr>
          <w:lang w:val="en-US" w:bidi="ar-IQ"/>
        </w:rPr>
        <w:t>egradation of cephalosporins.</w:t>
      </w:r>
    </w:p>
    <w:p w:rsidR="00563380" w:rsidRDefault="00563380" w:rsidP="00CD2550">
      <w:pPr>
        <w:ind w:left="927" w:firstLine="0"/>
        <w:rPr>
          <w:strike/>
          <w:rtl/>
          <w:lang w:val="en-US" w:bidi="ar-IQ"/>
        </w:rPr>
      </w:pPr>
    </w:p>
    <w:p w:rsidR="00011CEB" w:rsidRDefault="00011CEB" w:rsidP="00962992">
      <w:pPr>
        <w:autoSpaceDE w:val="0"/>
        <w:autoSpaceDN w:val="0"/>
        <w:adjustRightInd w:val="0"/>
        <w:spacing w:after="0"/>
        <w:ind w:left="720" w:hanging="720"/>
        <w:contextualSpacing/>
        <w:rPr>
          <w:strike/>
          <w:lang w:val="en-US" w:bidi="ar-IQ"/>
        </w:rPr>
      </w:pPr>
    </w:p>
    <w:p w:rsidR="002F35D6" w:rsidRPr="00962992" w:rsidRDefault="002F35D6" w:rsidP="00962992">
      <w:pPr>
        <w:autoSpaceDE w:val="0"/>
        <w:autoSpaceDN w:val="0"/>
        <w:adjustRightInd w:val="0"/>
        <w:spacing w:after="0"/>
        <w:ind w:left="720" w:hanging="720"/>
        <w:contextualSpacing/>
        <w:rPr>
          <w:b/>
          <w:bCs/>
          <w:color w:val="FF0000"/>
          <w:lang w:val="en-US"/>
        </w:rPr>
      </w:pPr>
      <w:r w:rsidRPr="00135AB0">
        <w:rPr>
          <w:b/>
          <w:bCs/>
          <w:color w:val="FF0000"/>
          <w:lang w:val="en-US"/>
        </w:rPr>
        <w:lastRenderedPageBreak/>
        <w:t xml:space="preserve">General SAR for </w:t>
      </w:r>
      <w:proofErr w:type="spellStart"/>
      <w:r w:rsidRPr="00135AB0">
        <w:rPr>
          <w:b/>
          <w:bCs/>
          <w:color w:val="FF0000"/>
          <w:lang w:val="en-US"/>
        </w:rPr>
        <w:t>Cephalosporins</w:t>
      </w:r>
      <w:proofErr w:type="spellEnd"/>
    </w:p>
    <w:p w:rsidR="00AD759D" w:rsidRPr="00AD759D" w:rsidRDefault="00AD759D" w:rsidP="00AD759D">
      <w:pPr>
        <w:pStyle w:val="ListParagraph"/>
        <w:numPr>
          <w:ilvl w:val="0"/>
          <w:numId w:val="26"/>
        </w:numPr>
        <w:rPr>
          <w:b/>
          <w:bCs/>
          <w:sz w:val="24"/>
          <w:szCs w:val="24"/>
          <w:lang w:val="en-US" w:bidi="ar-IQ"/>
        </w:rPr>
      </w:pPr>
      <w:r w:rsidRPr="00AD759D">
        <w:rPr>
          <w:b/>
          <w:bCs/>
          <w:sz w:val="24"/>
          <w:szCs w:val="24"/>
          <w:lang w:val="en-US" w:bidi="ar-IQ"/>
        </w:rPr>
        <w:t xml:space="preserve">The β-lactam in the </w:t>
      </w:r>
      <w:proofErr w:type="spellStart"/>
      <w:r w:rsidRPr="00AD759D">
        <w:rPr>
          <w:b/>
          <w:bCs/>
          <w:sz w:val="24"/>
          <w:szCs w:val="24"/>
          <w:lang w:val="en-US" w:bidi="ar-IQ"/>
        </w:rPr>
        <w:t>cephalosporins</w:t>
      </w:r>
      <w:proofErr w:type="spellEnd"/>
      <w:r w:rsidRPr="00AD759D">
        <w:rPr>
          <w:b/>
          <w:bCs/>
          <w:sz w:val="24"/>
          <w:szCs w:val="24"/>
          <w:lang w:val="en-US" w:bidi="ar-IQ"/>
        </w:rPr>
        <w:t xml:space="preserve"> is more stable to acid hydrolysis than that observed in </w:t>
      </w:r>
      <w:proofErr w:type="spellStart"/>
      <w:r w:rsidRPr="00AD759D">
        <w:rPr>
          <w:b/>
          <w:bCs/>
          <w:sz w:val="24"/>
          <w:szCs w:val="24"/>
          <w:lang w:val="en-US" w:bidi="ar-IQ"/>
        </w:rPr>
        <w:t>penicillins</w:t>
      </w:r>
      <w:proofErr w:type="spellEnd"/>
      <w:r w:rsidRPr="00AD759D">
        <w:rPr>
          <w:b/>
          <w:bCs/>
          <w:sz w:val="24"/>
          <w:szCs w:val="24"/>
          <w:lang w:val="en-US" w:bidi="ar-IQ"/>
        </w:rPr>
        <w:t xml:space="preserve"> due to decrease in ring strain and due to delocalization of the nitrogen lone pair into the double bond of the </w:t>
      </w:r>
      <w:proofErr w:type="spellStart"/>
      <w:r w:rsidRPr="00AD759D">
        <w:rPr>
          <w:b/>
          <w:bCs/>
          <w:sz w:val="24"/>
          <w:szCs w:val="24"/>
          <w:lang w:val="en-US" w:bidi="ar-IQ"/>
        </w:rPr>
        <w:t>dihydrothiazine</w:t>
      </w:r>
      <w:proofErr w:type="spellEnd"/>
      <w:r w:rsidRPr="00AD759D">
        <w:rPr>
          <w:b/>
          <w:bCs/>
          <w:sz w:val="24"/>
          <w:szCs w:val="24"/>
          <w:lang w:val="en-US" w:bidi="ar-IQ"/>
        </w:rPr>
        <w:t xml:space="preserve"> ring which decreases its basicity, thus decrease protonation of nitrogen.</w:t>
      </w:r>
    </w:p>
    <w:p w:rsidR="00AD759D" w:rsidRDefault="00AD759D" w:rsidP="00AD759D">
      <w:pPr>
        <w:pStyle w:val="ListParagraph"/>
        <w:ind w:left="1287" w:firstLine="0"/>
        <w:jc w:val="both"/>
        <w:rPr>
          <w:b/>
          <w:bCs/>
          <w:sz w:val="24"/>
          <w:szCs w:val="24"/>
          <w:lang w:val="en-US" w:bidi="ar-IQ"/>
        </w:rPr>
      </w:pPr>
    </w:p>
    <w:p w:rsidR="001C4C83" w:rsidRPr="007E2083" w:rsidRDefault="00A0513B" w:rsidP="004D4CED">
      <w:pPr>
        <w:pStyle w:val="ListParagraph"/>
        <w:numPr>
          <w:ilvl w:val="0"/>
          <w:numId w:val="26"/>
        </w:numPr>
        <w:jc w:val="both"/>
        <w:rPr>
          <w:b/>
          <w:bCs/>
          <w:sz w:val="24"/>
          <w:szCs w:val="24"/>
          <w:lang w:val="en-US" w:bidi="ar-IQ"/>
        </w:rPr>
      </w:pPr>
      <w:r w:rsidRPr="007E2083">
        <w:rPr>
          <w:b/>
          <w:bCs/>
          <w:sz w:val="24"/>
          <w:szCs w:val="24"/>
          <w:lang w:val="en-US" w:bidi="ar-IQ"/>
        </w:rPr>
        <w:t>The presence of</w:t>
      </w:r>
      <w:r w:rsidR="007936A9" w:rsidRPr="007E2083">
        <w:rPr>
          <w:b/>
          <w:bCs/>
          <w:sz w:val="24"/>
          <w:szCs w:val="24"/>
          <w:lang w:val="en-US" w:bidi="ar-IQ"/>
        </w:rPr>
        <w:t xml:space="preserve"> </w:t>
      </w:r>
      <w:r w:rsidR="003F043E" w:rsidRPr="007E2083">
        <w:rPr>
          <w:b/>
          <w:bCs/>
          <w:sz w:val="24"/>
          <w:szCs w:val="24"/>
          <w:lang w:val="en-US" w:bidi="ar-IQ"/>
        </w:rPr>
        <w:t>the 3-acetoxyl (</w:t>
      </w:r>
      <w:r w:rsidR="007936A9" w:rsidRPr="007E2083">
        <w:rPr>
          <w:b/>
          <w:bCs/>
          <w:color w:val="0070C0"/>
          <w:sz w:val="24"/>
          <w:szCs w:val="24"/>
          <w:lang w:val="en-US" w:bidi="ar-IQ"/>
        </w:rPr>
        <w:t>good leaving group</w:t>
      </w:r>
      <w:r w:rsidR="003F043E" w:rsidRPr="007E2083">
        <w:rPr>
          <w:b/>
          <w:bCs/>
          <w:color w:val="0070C0"/>
          <w:sz w:val="24"/>
          <w:szCs w:val="24"/>
          <w:lang w:val="en-US" w:bidi="ar-IQ"/>
        </w:rPr>
        <w:t>)</w:t>
      </w:r>
      <w:r w:rsidR="007936A9" w:rsidRPr="007E2083">
        <w:rPr>
          <w:b/>
          <w:bCs/>
          <w:color w:val="0070C0"/>
          <w:sz w:val="24"/>
          <w:szCs w:val="24"/>
          <w:lang w:val="en-US" w:bidi="ar-IQ"/>
        </w:rPr>
        <w:t xml:space="preserve"> </w:t>
      </w:r>
      <w:r w:rsidR="007936A9" w:rsidRPr="007E2083">
        <w:rPr>
          <w:b/>
          <w:bCs/>
          <w:sz w:val="24"/>
          <w:szCs w:val="24"/>
          <w:lang w:val="en-US" w:bidi="ar-IQ"/>
        </w:rPr>
        <w:t>at position 3 is responsible for</w:t>
      </w:r>
      <w:r w:rsidR="003F043E" w:rsidRPr="007E2083">
        <w:rPr>
          <w:b/>
          <w:bCs/>
          <w:sz w:val="24"/>
          <w:szCs w:val="24"/>
          <w:lang w:val="en-US" w:bidi="ar-IQ"/>
        </w:rPr>
        <w:t xml:space="preserve"> </w:t>
      </w:r>
      <w:r w:rsidR="007936A9" w:rsidRPr="007E2083">
        <w:rPr>
          <w:b/>
          <w:bCs/>
          <w:color w:val="0070C0"/>
          <w:sz w:val="24"/>
          <w:szCs w:val="24"/>
          <w:lang w:val="en-US" w:bidi="ar-IQ"/>
        </w:rPr>
        <w:t>poor oral absorption</w:t>
      </w:r>
      <w:r w:rsidR="00F7318F" w:rsidRPr="007E2083">
        <w:rPr>
          <w:b/>
          <w:bCs/>
          <w:color w:val="0070C0"/>
          <w:sz w:val="24"/>
          <w:szCs w:val="24"/>
          <w:lang w:val="en-US" w:bidi="ar-IQ"/>
        </w:rPr>
        <w:t xml:space="preserve"> </w:t>
      </w:r>
      <w:r w:rsidR="003F043E" w:rsidRPr="007E2083">
        <w:rPr>
          <w:b/>
          <w:bCs/>
          <w:color w:val="0070C0"/>
          <w:sz w:val="24"/>
          <w:szCs w:val="24"/>
          <w:lang w:val="en-US" w:bidi="ar-IQ"/>
        </w:rPr>
        <w:t>(not given orally</w:t>
      </w:r>
      <w:r w:rsidR="00B67E60" w:rsidRPr="007E2083">
        <w:rPr>
          <w:b/>
          <w:bCs/>
          <w:color w:val="0070C0"/>
          <w:sz w:val="24"/>
          <w:szCs w:val="24"/>
          <w:lang w:val="en-US" w:bidi="ar-IQ"/>
        </w:rPr>
        <w:t>),</w:t>
      </w:r>
      <w:r w:rsidR="00936EEE" w:rsidRPr="007E2083">
        <w:rPr>
          <w:b/>
          <w:bCs/>
          <w:sz w:val="24"/>
          <w:szCs w:val="24"/>
          <w:lang w:val="en-US" w:bidi="ar-IQ"/>
        </w:rPr>
        <w:t xml:space="preserve"> </w:t>
      </w:r>
      <w:r w:rsidR="001C4C83" w:rsidRPr="007E2083">
        <w:rPr>
          <w:b/>
          <w:bCs/>
          <w:sz w:val="24"/>
          <w:szCs w:val="24"/>
          <w:lang w:val="en-US" w:bidi="ar-IQ"/>
        </w:rPr>
        <w:t xml:space="preserve">because of </w:t>
      </w:r>
      <w:proofErr w:type="spellStart"/>
      <w:r w:rsidR="001C4C83" w:rsidRPr="007E2083">
        <w:rPr>
          <w:b/>
          <w:bCs/>
          <w:sz w:val="24"/>
          <w:szCs w:val="24"/>
          <w:lang w:val="en-US" w:bidi="ar-IQ"/>
        </w:rPr>
        <w:t>solvolysis</w:t>
      </w:r>
      <w:proofErr w:type="spellEnd"/>
      <w:r w:rsidR="003F043E" w:rsidRPr="007E2083">
        <w:rPr>
          <w:b/>
          <w:bCs/>
          <w:sz w:val="24"/>
          <w:szCs w:val="24"/>
          <w:lang w:val="en-US" w:bidi="ar-IQ"/>
        </w:rPr>
        <w:t xml:space="preserve"> </w:t>
      </w:r>
      <w:r w:rsidR="00B67E60" w:rsidRPr="007E2083">
        <w:rPr>
          <w:b/>
          <w:bCs/>
          <w:sz w:val="24"/>
          <w:szCs w:val="24"/>
          <w:lang w:val="en-US" w:bidi="ar-IQ"/>
        </w:rPr>
        <w:t xml:space="preserve">and </w:t>
      </w:r>
      <w:proofErr w:type="spellStart"/>
      <w:r w:rsidR="00B67E60" w:rsidRPr="007E2083">
        <w:rPr>
          <w:b/>
          <w:bCs/>
          <w:sz w:val="24"/>
          <w:szCs w:val="24"/>
          <w:lang w:val="en-US" w:bidi="ar-IQ"/>
        </w:rPr>
        <w:t>lactonization</w:t>
      </w:r>
      <w:proofErr w:type="spellEnd"/>
      <w:r w:rsidR="003F043E" w:rsidRPr="007E2083">
        <w:rPr>
          <w:b/>
          <w:bCs/>
          <w:sz w:val="24"/>
          <w:szCs w:val="24"/>
          <w:lang w:val="en-US" w:bidi="ar-IQ"/>
        </w:rPr>
        <w:t xml:space="preserve"> under acidic conditions. </w:t>
      </w:r>
    </w:p>
    <w:p w:rsidR="003660E0" w:rsidRPr="007E2083" w:rsidRDefault="00112E60" w:rsidP="00563380">
      <w:pPr>
        <w:jc w:val="center"/>
        <w:rPr>
          <w:b/>
          <w:bCs/>
          <w:lang w:val="en-US" w:bidi="ar-IQ"/>
        </w:rPr>
      </w:pPr>
      <w:r w:rsidRPr="007E2083">
        <w:rPr>
          <w:b/>
          <w:bCs/>
        </w:rPr>
        <w:object w:dxaOrig="5323" w:dyaOrig="1843">
          <v:shape id="_x0000_i1027" type="#_x0000_t75" style="width:184.5pt;height:57.75pt" o:ole="">
            <v:imagedata r:id="rId14" o:title=""/>
          </v:shape>
          <o:OLEObject Type="Embed" ProgID="ChemDraw.Document.6.0" ShapeID="_x0000_i1027" DrawAspect="Content" ObjectID="_1742321008" r:id="rId15"/>
        </w:object>
      </w:r>
    </w:p>
    <w:p w:rsidR="009E26F9" w:rsidRPr="009E26F9" w:rsidRDefault="0070314D" w:rsidP="009E26F9">
      <w:pPr>
        <w:pStyle w:val="ListParagraph"/>
        <w:numPr>
          <w:ilvl w:val="0"/>
          <w:numId w:val="26"/>
        </w:numPr>
        <w:rPr>
          <w:b/>
          <w:bCs/>
          <w:sz w:val="24"/>
          <w:szCs w:val="24"/>
          <w:lang w:val="en-US" w:bidi="ar-IQ"/>
        </w:rPr>
      </w:pPr>
      <w:r>
        <w:rPr>
          <w:b/>
          <w:bCs/>
          <w:sz w:val="24"/>
          <w:szCs w:val="24"/>
          <w:lang w:val="en-US" w:bidi="ar-IQ"/>
        </w:rPr>
        <w:t>A</w:t>
      </w:r>
      <w:r w:rsidRPr="00F2624D">
        <w:rPr>
          <w:b/>
          <w:bCs/>
          <w:sz w:val="24"/>
          <w:szCs w:val="24"/>
          <w:lang w:val="en-US" w:bidi="ar-IQ"/>
        </w:rPr>
        <w:t>n N-methyl-5-thiotetrazole</w:t>
      </w:r>
      <w:r w:rsidRPr="00F2624D">
        <w:rPr>
          <w:rFonts w:hint="cs"/>
          <w:b/>
          <w:bCs/>
          <w:sz w:val="24"/>
          <w:szCs w:val="24"/>
          <w:rtl/>
          <w:lang w:val="en-US" w:bidi="ar-IQ"/>
        </w:rPr>
        <w:t xml:space="preserve"> </w:t>
      </w:r>
      <w:r w:rsidRPr="002E5F47">
        <w:rPr>
          <w:b/>
          <w:bCs/>
          <w:color w:val="0070C0"/>
          <w:sz w:val="24"/>
          <w:szCs w:val="24"/>
          <w:lang w:val="en-US" w:bidi="ar-IQ"/>
        </w:rPr>
        <w:t xml:space="preserve">(MTT) </w:t>
      </w:r>
      <w:r w:rsidRPr="00F2624D">
        <w:rPr>
          <w:b/>
          <w:bCs/>
          <w:sz w:val="24"/>
          <w:szCs w:val="24"/>
          <w:lang w:val="en-US" w:bidi="ar-IQ"/>
        </w:rPr>
        <w:t xml:space="preserve">moiety at the 3-position </w:t>
      </w:r>
      <w:r>
        <w:rPr>
          <w:b/>
          <w:bCs/>
          <w:sz w:val="24"/>
          <w:szCs w:val="24"/>
          <w:lang w:val="en-US" w:bidi="ar-IQ"/>
        </w:rPr>
        <w:t xml:space="preserve">enhanced potency and prevent metabolism by </w:t>
      </w:r>
      <w:proofErr w:type="spellStart"/>
      <w:r>
        <w:rPr>
          <w:b/>
          <w:bCs/>
          <w:sz w:val="24"/>
          <w:szCs w:val="24"/>
          <w:lang w:val="en-US" w:bidi="ar-IQ"/>
        </w:rPr>
        <w:t>deacetylation</w:t>
      </w:r>
      <w:proofErr w:type="spellEnd"/>
      <w:r>
        <w:rPr>
          <w:b/>
          <w:bCs/>
          <w:sz w:val="24"/>
          <w:szCs w:val="24"/>
          <w:lang w:val="en-US" w:bidi="ar-IQ"/>
        </w:rPr>
        <w:t>.</w:t>
      </w:r>
    </w:p>
    <w:p w:rsidR="009E26F9" w:rsidRPr="009E26F9" w:rsidRDefault="009E26F9" w:rsidP="0042660E">
      <w:pPr>
        <w:rPr>
          <w:b/>
          <w:bCs/>
          <w:sz w:val="24"/>
          <w:szCs w:val="24"/>
          <w:lang w:val="en-US" w:bidi="ar-IQ"/>
        </w:rPr>
      </w:pPr>
      <w:r>
        <w:rPr>
          <w:b/>
          <w:bCs/>
          <w:noProof/>
          <w:sz w:val="24"/>
          <w:szCs w:val="24"/>
          <w:lang w:eastAsia="en-GB"/>
        </w:rPr>
        <w:drawing>
          <wp:inline distT="0" distB="0" distL="0" distR="0" wp14:anchorId="403E4BA2" wp14:editId="30E84BD6">
            <wp:extent cx="2424811" cy="1005471"/>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4446" cy="1005319"/>
                    </a:xfrm>
                    <a:prstGeom prst="rect">
                      <a:avLst/>
                    </a:prstGeom>
                    <a:noFill/>
                  </pic:spPr>
                </pic:pic>
              </a:graphicData>
            </a:graphic>
          </wp:inline>
        </w:drawing>
      </w:r>
      <w:r>
        <w:rPr>
          <w:b/>
          <w:bCs/>
          <w:noProof/>
          <w:sz w:val="24"/>
          <w:szCs w:val="24"/>
          <w:lang w:eastAsia="en-GB"/>
        </w:rPr>
        <w:drawing>
          <wp:inline distT="0" distB="0" distL="0" distR="0" wp14:anchorId="5AB21D3E" wp14:editId="7E18BED1">
            <wp:extent cx="2447925" cy="1692004"/>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7925" cy="1692004"/>
                    </a:xfrm>
                    <a:prstGeom prst="rect">
                      <a:avLst/>
                    </a:prstGeom>
                    <a:noFill/>
                  </pic:spPr>
                </pic:pic>
              </a:graphicData>
            </a:graphic>
          </wp:inline>
        </w:drawing>
      </w:r>
    </w:p>
    <w:p w:rsidR="0070314D" w:rsidRPr="0070314D" w:rsidRDefault="0070314D" w:rsidP="0070314D">
      <w:pPr>
        <w:pStyle w:val="ListParagraph"/>
        <w:ind w:left="1287" w:firstLine="0"/>
        <w:jc w:val="both"/>
        <w:rPr>
          <w:b/>
          <w:bCs/>
          <w:sz w:val="24"/>
          <w:szCs w:val="24"/>
          <w:lang w:val="en-US" w:bidi="ar-IQ"/>
        </w:rPr>
      </w:pPr>
    </w:p>
    <w:p w:rsidR="003A2014" w:rsidRDefault="00EF3807" w:rsidP="003A2014">
      <w:pPr>
        <w:pStyle w:val="ListParagraph"/>
        <w:numPr>
          <w:ilvl w:val="0"/>
          <w:numId w:val="26"/>
        </w:numPr>
        <w:jc w:val="both"/>
        <w:rPr>
          <w:b/>
          <w:bCs/>
          <w:sz w:val="24"/>
          <w:szCs w:val="24"/>
          <w:lang w:val="en-US" w:bidi="ar-IQ"/>
        </w:rPr>
      </w:pPr>
      <w:r>
        <w:rPr>
          <w:b/>
          <w:bCs/>
          <w:noProof/>
          <w:sz w:val="24"/>
          <w:szCs w:val="24"/>
          <w:lang w:eastAsia="en-GB"/>
        </w:rPr>
        <w:pict w14:anchorId="00031A3B">
          <v:shape id="Object 6" o:spid="_x0000_s1039" type="#_x0000_t75" style="position:absolute;left:0;text-align:left;margin-left:21.95pt;margin-top:39.5pt;width:366.55pt;height:213.85pt;z-index:251658240;visibility:visible">
            <v:imagedata r:id="rId17" o:title=""/>
          </v:shape>
          <o:OLEObject Type="Embed" ProgID="ChemDraw.Document.6.0" ShapeID="Object 6" DrawAspect="Content" ObjectID="_1742321011" r:id="rId18"/>
        </w:pict>
      </w:r>
      <w:r w:rsidR="003A2014">
        <w:rPr>
          <w:b/>
          <w:bCs/>
          <w:sz w:val="24"/>
          <w:szCs w:val="24"/>
          <w:lang w:bidi="ar-IQ"/>
        </w:rPr>
        <w:t xml:space="preserve">Replacing the </w:t>
      </w:r>
      <w:r w:rsidR="003A2014" w:rsidRPr="007E2083">
        <w:rPr>
          <w:b/>
          <w:bCs/>
          <w:sz w:val="24"/>
          <w:szCs w:val="24"/>
          <w:lang w:val="en-US" w:bidi="ar-IQ"/>
        </w:rPr>
        <w:t>3-acetoxyl</w:t>
      </w:r>
      <w:r w:rsidR="003A2014">
        <w:rPr>
          <w:b/>
          <w:bCs/>
          <w:sz w:val="24"/>
          <w:szCs w:val="24"/>
          <w:lang w:bidi="ar-IQ"/>
        </w:rPr>
        <w:t xml:space="preserve"> with </w:t>
      </w:r>
      <w:r w:rsidR="003A2014">
        <w:rPr>
          <w:b/>
          <w:bCs/>
          <w:sz w:val="24"/>
          <w:szCs w:val="24"/>
          <w:lang w:val="en-US" w:bidi="ar-IQ"/>
        </w:rPr>
        <w:t>3-(</w:t>
      </w:r>
      <w:proofErr w:type="spellStart"/>
      <w:r w:rsidR="003A2014" w:rsidRPr="003A2014">
        <w:rPr>
          <w:b/>
          <w:bCs/>
          <w:sz w:val="24"/>
          <w:szCs w:val="24"/>
          <w:lang w:val="en-US" w:bidi="ar-IQ"/>
        </w:rPr>
        <w:t>carbamate</w:t>
      </w:r>
      <w:proofErr w:type="spellEnd"/>
      <w:r w:rsidR="003A2014" w:rsidRPr="003A2014">
        <w:rPr>
          <w:b/>
          <w:bCs/>
          <w:sz w:val="24"/>
          <w:szCs w:val="24"/>
          <w:lang w:val="en-US" w:bidi="ar-IQ"/>
        </w:rPr>
        <w:t xml:space="preserve">, </w:t>
      </w:r>
      <w:r w:rsidR="00011CEB">
        <w:rPr>
          <w:b/>
          <w:bCs/>
          <w:sz w:val="24"/>
          <w:szCs w:val="24"/>
          <w:lang w:val="en-US" w:bidi="ar-IQ"/>
        </w:rPr>
        <w:t xml:space="preserve">CH3, </w:t>
      </w:r>
      <w:proofErr w:type="spellStart"/>
      <w:r w:rsidR="00011CEB">
        <w:rPr>
          <w:b/>
          <w:bCs/>
          <w:sz w:val="24"/>
          <w:szCs w:val="24"/>
          <w:lang w:val="en-US" w:bidi="ar-IQ"/>
        </w:rPr>
        <w:t>Cl</w:t>
      </w:r>
      <w:proofErr w:type="spellEnd"/>
      <w:r w:rsidR="00011CEB">
        <w:rPr>
          <w:b/>
          <w:bCs/>
          <w:sz w:val="24"/>
          <w:szCs w:val="24"/>
          <w:lang w:val="en-US" w:bidi="ar-IQ"/>
        </w:rPr>
        <w:t xml:space="preserve">, </w:t>
      </w:r>
      <w:r w:rsidR="003A2014">
        <w:rPr>
          <w:b/>
          <w:bCs/>
          <w:sz w:val="24"/>
          <w:szCs w:val="24"/>
          <w:lang w:val="en-US" w:bidi="ar-IQ"/>
        </w:rPr>
        <w:t xml:space="preserve">CH=CHCH2, </w:t>
      </w:r>
      <w:r w:rsidR="003A2014" w:rsidRPr="003A2014">
        <w:rPr>
          <w:b/>
          <w:bCs/>
          <w:sz w:val="24"/>
          <w:szCs w:val="24"/>
          <w:lang w:val="en-US" w:bidi="ar-IQ"/>
        </w:rPr>
        <w:t>CH2-O-CH3</w:t>
      </w:r>
      <w:r w:rsidR="003612A1">
        <w:rPr>
          <w:b/>
          <w:bCs/>
          <w:sz w:val="24"/>
          <w:szCs w:val="24"/>
          <w:lang w:val="en-US" w:bidi="ar-IQ"/>
        </w:rPr>
        <w:t xml:space="preserve">, </w:t>
      </w:r>
      <w:proofErr w:type="spellStart"/>
      <w:r w:rsidR="003612A1">
        <w:rPr>
          <w:b/>
          <w:bCs/>
          <w:sz w:val="24"/>
          <w:szCs w:val="24"/>
          <w:lang w:val="en-US" w:bidi="ar-IQ"/>
        </w:rPr>
        <w:t>hetrocyle</w:t>
      </w:r>
      <w:proofErr w:type="spellEnd"/>
      <w:proofErr w:type="gramStart"/>
      <w:r w:rsidR="003A2014">
        <w:rPr>
          <w:b/>
          <w:bCs/>
          <w:sz w:val="24"/>
          <w:szCs w:val="24"/>
          <w:lang w:val="en-US" w:bidi="ar-IQ"/>
        </w:rPr>
        <w:t>)</w:t>
      </w:r>
      <w:r w:rsidR="003A2014" w:rsidRPr="003A2014">
        <w:rPr>
          <w:b/>
          <w:bCs/>
          <w:sz w:val="24"/>
          <w:szCs w:val="24"/>
          <w:lang w:val="en-US" w:bidi="ar-IQ"/>
        </w:rPr>
        <w:t>→</w:t>
      </w:r>
      <w:proofErr w:type="gramEnd"/>
      <w:r w:rsidR="003A2014" w:rsidRPr="003A2014">
        <w:rPr>
          <w:b/>
          <w:bCs/>
          <w:sz w:val="24"/>
          <w:szCs w:val="24"/>
          <w:lang w:val="en-US" w:bidi="ar-IQ"/>
        </w:rPr>
        <w:t xml:space="preserve"> provide oral activity, or acid stability.</w:t>
      </w:r>
    </w:p>
    <w:p w:rsidR="00B000B6" w:rsidRPr="00B000B6" w:rsidRDefault="00B000B6" w:rsidP="00B000B6">
      <w:pPr>
        <w:jc w:val="both"/>
        <w:rPr>
          <w:b/>
          <w:bCs/>
          <w:sz w:val="24"/>
          <w:szCs w:val="24"/>
          <w:lang w:val="en-US" w:bidi="ar-IQ"/>
        </w:rPr>
      </w:pPr>
    </w:p>
    <w:p w:rsidR="003A2014" w:rsidRDefault="003A2014" w:rsidP="006E5E60">
      <w:pPr>
        <w:pStyle w:val="ListParagraph"/>
        <w:ind w:left="1287" w:firstLine="0"/>
        <w:jc w:val="both"/>
        <w:rPr>
          <w:b/>
          <w:bCs/>
          <w:sz w:val="24"/>
          <w:szCs w:val="24"/>
          <w:lang w:val="en-US" w:bidi="ar-IQ"/>
        </w:rPr>
      </w:pPr>
    </w:p>
    <w:p w:rsidR="00B000B6" w:rsidRDefault="00B000B6" w:rsidP="006E5E60">
      <w:pPr>
        <w:pStyle w:val="ListParagraph"/>
        <w:ind w:left="1287" w:firstLine="0"/>
        <w:jc w:val="both"/>
        <w:rPr>
          <w:b/>
          <w:bCs/>
          <w:sz w:val="24"/>
          <w:szCs w:val="24"/>
          <w:lang w:val="en-US" w:bidi="ar-IQ"/>
        </w:rPr>
      </w:pPr>
    </w:p>
    <w:p w:rsidR="00B000B6" w:rsidRDefault="00B000B6" w:rsidP="006E5E60">
      <w:pPr>
        <w:pStyle w:val="ListParagraph"/>
        <w:ind w:left="1287" w:firstLine="0"/>
        <w:jc w:val="both"/>
        <w:rPr>
          <w:b/>
          <w:bCs/>
          <w:sz w:val="24"/>
          <w:szCs w:val="24"/>
          <w:lang w:val="en-US" w:bidi="ar-IQ"/>
        </w:rPr>
      </w:pPr>
    </w:p>
    <w:p w:rsidR="00B000B6" w:rsidRDefault="00B000B6" w:rsidP="006E5E60">
      <w:pPr>
        <w:pStyle w:val="ListParagraph"/>
        <w:ind w:left="1287" w:firstLine="0"/>
        <w:jc w:val="both"/>
        <w:rPr>
          <w:b/>
          <w:bCs/>
          <w:sz w:val="24"/>
          <w:szCs w:val="24"/>
          <w:lang w:val="en-US" w:bidi="ar-IQ"/>
        </w:rPr>
      </w:pPr>
    </w:p>
    <w:p w:rsidR="00B000B6" w:rsidRDefault="00B000B6" w:rsidP="006E5E60">
      <w:pPr>
        <w:pStyle w:val="ListParagraph"/>
        <w:ind w:left="1287" w:firstLine="0"/>
        <w:jc w:val="both"/>
        <w:rPr>
          <w:b/>
          <w:bCs/>
          <w:sz w:val="24"/>
          <w:szCs w:val="24"/>
          <w:lang w:val="en-US" w:bidi="ar-IQ"/>
        </w:rPr>
      </w:pPr>
    </w:p>
    <w:p w:rsidR="00B000B6" w:rsidRDefault="00B000B6" w:rsidP="006E5E60">
      <w:pPr>
        <w:pStyle w:val="ListParagraph"/>
        <w:ind w:left="1287" w:firstLine="0"/>
        <w:jc w:val="both"/>
        <w:rPr>
          <w:b/>
          <w:bCs/>
          <w:sz w:val="24"/>
          <w:szCs w:val="24"/>
          <w:lang w:val="en-US" w:bidi="ar-IQ"/>
        </w:rPr>
      </w:pPr>
    </w:p>
    <w:p w:rsidR="00B000B6" w:rsidRDefault="00B000B6" w:rsidP="006E5E60">
      <w:pPr>
        <w:pStyle w:val="ListParagraph"/>
        <w:ind w:left="1287" w:firstLine="0"/>
        <w:jc w:val="both"/>
        <w:rPr>
          <w:b/>
          <w:bCs/>
          <w:sz w:val="24"/>
          <w:szCs w:val="24"/>
          <w:lang w:val="en-US" w:bidi="ar-IQ"/>
        </w:rPr>
      </w:pPr>
    </w:p>
    <w:p w:rsidR="00B000B6" w:rsidRDefault="00B000B6" w:rsidP="006E5E60">
      <w:pPr>
        <w:pStyle w:val="ListParagraph"/>
        <w:ind w:left="1287" w:firstLine="0"/>
        <w:jc w:val="both"/>
        <w:rPr>
          <w:b/>
          <w:bCs/>
          <w:sz w:val="24"/>
          <w:szCs w:val="24"/>
          <w:lang w:val="en-US" w:bidi="ar-IQ"/>
        </w:rPr>
      </w:pPr>
    </w:p>
    <w:p w:rsidR="00B000B6" w:rsidRDefault="00B000B6" w:rsidP="006E5E60">
      <w:pPr>
        <w:pStyle w:val="ListParagraph"/>
        <w:ind w:left="1287" w:firstLine="0"/>
        <w:jc w:val="both"/>
        <w:rPr>
          <w:b/>
          <w:bCs/>
          <w:sz w:val="24"/>
          <w:szCs w:val="24"/>
          <w:lang w:val="en-US" w:bidi="ar-IQ"/>
        </w:rPr>
      </w:pPr>
    </w:p>
    <w:p w:rsidR="00B000B6" w:rsidRDefault="00B000B6" w:rsidP="006E5E60">
      <w:pPr>
        <w:pStyle w:val="ListParagraph"/>
        <w:ind w:left="1287" w:firstLine="0"/>
        <w:jc w:val="both"/>
        <w:rPr>
          <w:b/>
          <w:bCs/>
          <w:sz w:val="24"/>
          <w:szCs w:val="24"/>
          <w:lang w:val="en-US" w:bidi="ar-IQ"/>
        </w:rPr>
      </w:pPr>
    </w:p>
    <w:p w:rsidR="00B000B6" w:rsidRDefault="00B000B6" w:rsidP="006E5E60">
      <w:pPr>
        <w:pStyle w:val="ListParagraph"/>
        <w:ind w:left="1287" w:firstLine="0"/>
        <w:jc w:val="both"/>
        <w:rPr>
          <w:b/>
          <w:bCs/>
          <w:sz w:val="24"/>
          <w:szCs w:val="24"/>
          <w:lang w:val="en-US" w:bidi="ar-IQ"/>
        </w:rPr>
      </w:pPr>
    </w:p>
    <w:p w:rsidR="00B000B6" w:rsidRPr="002E29A4" w:rsidRDefault="00B000B6" w:rsidP="002E29A4">
      <w:pPr>
        <w:ind w:firstLine="0"/>
        <w:jc w:val="both"/>
        <w:rPr>
          <w:b/>
          <w:bCs/>
          <w:sz w:val="24"/>
          <w:szCs w:val="24"/>
          <w:lang w:val="en-US" w:bidi="ar-IQ"/>
        </w:rPr>
      </w:pPr>
    </w:p>
    <w:p w:rsidR="001C4C83" w:rsidRPr="00E05EAD" w:rsidRDefault="001C4C83" w:rsidP="00E05EAD">
      <w:pPr>
        <w:pStyle w:val="ListParagraph"/>
        <w:numPr>
          <w:ilvl w:val="0"/>
          <w:numId w:val="26"/>
        </w:numPr>
        <w:jc w:val="both"/>
        <w:rPr>
          <w:b/>
          <w:bCs/>
          <w:sz w:val="24"/>
          <w:szCs w:val="24"/>
          <w:lang w:val="en-US" w:bidi="ar-IQ"/>
        </w:rPr>
      </w:pPr>
      <w:r w:rsidRPr="007E2083">
        <w:rPr>
          <w:b/>
          <w:bCs/>
          <w:sz w:val="24"/>
          <w:szCs w:val="24"/>
          <w:lang w:val="en-US" w:bidi="ar-IQ"/>
        </w:rPr>
        <w:lastRenderedPageBreak/>
        <w:t xml:space="preserve">To enhance </w:t>
      </w:r>
      <w:r w:rsidRPr="007E2083">
        <w:rPr>
          <w:b/>
          <w:bCs/>
          <w:color w:val="0070C0"/>
          <w:sz w:val="24"/>
          <w:szCs w:val="24"/>
          <w:lang w:val="en-US" w:bidi="ar-IQ"/>
        </w:rPr>
        <w:t xml:space="preserve">oral absorption </w:t>
      </w:r>
      <w:r w:rsidRPr="007E2083">
        <w:rPr>
          <w:b/>
          <w:bCs/>
          <w:sz w:val="24"/>
          <w:szCs w:val="24"/>
          <w:lang w:val="en-US" w:bidi="ar-IQ"/>
        </w:rPr>
        <w:t xml:space="preserve">in certain </w:t>
      </w:r>
      <w:r w:rsidR="00312B98" w:rsidRPr="007E2083">
        <w:rPr>
          <w:b/>
          <w:bCs/>
          <w:sz w:val="24"/>
          <w:szCs w:val="24"/>
          <w:lang w:val="en-US" w:bidi="ar-IQ"/>
        </w:rPr>
        <w:t xml:space="preserve">cephalosporins, </w:t>
      </w:r>
      <w:r w:rsidRPr="007E2083">
        <w:rPr>
          <w:b/>
          <w:bCs/>
          <w:sz w:val="24"/>
          <w:szCs w:val="24"/>
          <w:lang w:val="en-US" w:bidi="ar-IQ"/>
        </w:rPr>
        <w:t xml:space="preserve">esterification the 3-carboxylic acid group to form </w:t>
      </w:r>
      <w:r w:rsidRPr="007E2083">
        <w:rPr>
          <w:b/>
          <w:bCs/>
          <w:color w:val="0070C0"/>
          <w:sz w:val="24"/>
          <w:szCs w:val="24"/>
          <w:lang w:val="en-US" w:bidi="ar-IQ"/>
        </w:rPr>
        <w:t>acid-stable</w:t>
      </w:r>
      <w:r w:rsidRPr="007E2083">
        <w:rPr>
          <w:b/>
          <w:bCs/>
          <w:sz w:val="24"/>
          <w:szCs w:val="24"/>
          <w:lang w:val="en-US" w:bidi="ar-IQ"/>
        </w:rPr>
        <w:t>, lipophilic esters that undergo hydrolysis in the plasma.</w:t>
      </w:r>
      <w:r w:rsidR="00E05EAD">
        <w:rPr>
          <w:b/>
          <w:bCs/>
          <w:sz w:val="24"/>
          <w:szCs w:val="24"/>
          <w:lang w:val="en-US" w:bidi="ar-IQ"/>
        </w:rPr>
        <w:t xml:space="preserve"> </w:t>
      </w:r>
      <w:r w:rsidRPr="00E05EAD">
        <w:rPr>
          <w:b/>
          <w:bCs/>
          <w:color w:val="000000" w:themeColor="text1"/>
          <w:sz w:val="24"/>
          <w:szCs w:val="24"/>
          <w:lang w:val="en-US" w:bidi="ar-IQ"/>
        </w:rPr>
        <w:t xml:space="preserve">Examples </w:t>
      </w:r>
      <w:r w:rsidR="00E05EAD">
        <w:rPr>
          <w:b/>
          <w:bCs/>
          <w:color w:val="000000" w:themeColor="text1"/>
          <w:sz w:val="24"/>
          <w:szCs w:val="24"/>
          <w:lang w:val="en-US" w:bidi="ar-IQ"/>
        </w:rPr>
        <w:t>:</w:t>
      </w:r>
    </w:p>
    <w:p w:rsidR="001C4C83" w:rsidRPr="005F1015" w:rsidRDefault="001C4C83" w:rsidP="000B02AA">
      <w:pPr>
        <w:ind w:left="567" w:firstLine="709"/>
        <w:rPr>
          <w:b/>
          <w:bCs/>
          <w:sz w:val="24"/>
          <w:szCs w:val="24"/>
          <w:lang w:val="en-US" w:bidi="ar-IQ"/>
        </w:rPr>
      </w:pPr>
      <w:r w:rsidRPr="005F1015">
        <w:rPr>
          <w:b/>
          <w:bCs/>
          <w:color w:val="00B050"/>
          <w:sz w:val="24"/>
          <w:szCs w:val="24"/>
          <w:lang w:val="en-US" w:bidi="ar-IQ"/>
        </w:rPr>
        <w:t xml:space="preserve">Cefuroxime axetil </w:t>
      </w:r>
      <w:r w:rsidRPr="005F1015">
        <w:rPr>
          <w:b/>
          <w:bCs/>
          <w:sz w:val="24"/>
          <w:szCs w:val="24"/>
          <w:lang w:val="en-US" w:bidi="ar-IQ"/>
        </w:rPr>
        <w:t xml:space="preserve">and </w:t>
      </w:r>
      <w:r w:rsidRPr="005F1015">
        <w:rPr>
          <w:b/>
          <w:bCs/>
          <w:color w:val="00B050"/>
          <w:sz w:val="24"/>
          <w:szCs w:val="24"/>
          <w:lang w:val="en-US" w:bidi="ar-IQ"/>
        </w:rPr>
        <w:t>cefpodoxime proxetil</w:t>
      </w:r>
      <w:r w:rsidR="00BB1CFD" w:rsidRPr="005F1015">
        <w:rPr>
          <w:b/>
          <w:bCs/>
          <w:color w:val="00B050"/>
          <w:sz w:val="24"/>
          <w:szCs w:val="24"/>
          <w:lang w:val="en-US" w:bidi="ar-IQ"/>
        </w:rPr>
        <w:t xml:space="preserve"> </w:t>
      </w:r>
      <w:r w:rsidR="00BB1CFD" w:rsidRPr="005F1015">
        <w:rPr>
          <w:b/>
          <w:bCs/>
          <w:sz w:val="24"/>
          <w:szCs w:val="24"/>
          <w:lang w:val="en-US" w:bidi="ar-IQ"/>
        </w:rPr>
        <w:t>oral active prodrugs</w:t>
      </w:r>
    </w:p>
    <w:p w:rsidR="0009283A" w:rsidRPr="009C0AB0" w:rsidRDefault="001E19D9" w:rsidP="00E05EAD">
      <w:pPr>
        <w:pStyle w:val="ListParagraph"/>
        <w:ind w:left="1350" w:firstLine="0"/>
        <w:jc w:val="both"/>
        <w:rPr>
          <w:b/>
          <w:bCs/>
          <w:color w:val="FF0000"/>
          <w:u w:val="single"/>
          <w:lang w:val="en-US" w:bidi="ar-IQ"/>
        </w:rPr>
      </w:pPr>
      <w:r>
        <w:object w:dxaOrig="9677" w:dyaOrig="3794">
          <v:shape id="_x0000_i1028" type="#_x0000_t75" style="width:415.5pt;height:126pt" o:ole="">
            <v:imagedata r:id="rId19" o:title=""/>
          </v:shape>
          <o:OLEObject Type="Embed" ProgID="ChemDraw.Document.6.0" ShapeID="_x0000_i1028" DrawAspect="Content" ObjectID="_1742321009" r:id="rId20"/>
        </w:object>
      </w:r>
    </w:p>
    <w:p w:rsidR="006633E3" w:rsidRPr="00E05EAD" w:rsidRDefault="006633E3" w:rsidP="00E05EAD">
      <w:pPr>
        <w:pStyle w:val="ListParagraph"/>
        <w:numPr>
          <w:ilvl w:val="0"/>
          <w:numId w:val="26"/>
        </w:numPr>
        <w:jc w:val="both"/>
        <w:rPr>
          <w:b/>
          <w:bCs/>
          <w:sz w:val="24"/>
          <w:szCs w:val="24"/>
          <w:lang w:val="en-US" w:bidi="ar-IQ"/>
        </w:rPr>
      </w:pPr>
      <w:r w:rsidRPr="00E05EAD">
        <w:rPr>
          <w:b/>
          <w:bCs/>
          <w:color w:val="0070C0"/>
          <w:sz w:val="24"/>
          <w:szCs w:val="24"/>
          <w:lang w:val="en-US" w:bidi="ar-IQ"/>
        </w:rPr>
        <w:t xml:space="preserve">Parenteral </w:t>
      </w:r>
      <w:r w:rsidRPr="00E05EAD">
        <w:rPr>
          <w:b/>
          <w:bCs/>
          <w:sz w:val="24"/>
          <w:szCs w:val="24"/>
          <w:lang w:val="en-US" w:bidi="ar-IQ"/>
        </w:rPr>
        <w:t xml:space="preserve">cephalosporins </w:t>
      </w:r>
      <w:r w:rsidRPr="00E05EAD">
        <w:rPr>
          <w:b/>
          <w:bCs/>
          <w:color w:val="0070C0"/>
          <w:sz w:val="24"/>
          <w:szCs w:val="24"/>
          <w:lang w:val="en-US" w:bidi="ar-IQ"/>
        </w:rPr>
        <w:t xml:space="preserve">lacking a hydrolyzable </w:t>
      </w:r>
      <w:r w:rsidRPr="00E05EAD">
        <w:rPr>
          <w:b/>
          <w:bCs/>
          <w:sz w:val="24"/>
          <w:szCs w:val="24"/>
          <w:lang w:val="en-US" w:bidi="ar-IQ"/>
        </w:rPr>
        <w:t xml:space="preserve">group at the 3-position are </w:t>
      </w:r>
      <w:r w:rsidRPr="00E05EAD">
        <w:rPr>
          <w:b/>
          <w:bCs/>
          <w:color w:val="0070C0"/>
          <w:sz w:val="24"/>
          <w:szCs w:val="24"/>
          <w:lang w:val="en-US" w:bidi="ar-IQ"/>
        </w:rPr>
        <w:t>not subject to hydrolysis by esterases</w:t>
      </w:r>
      <w:r w:rsidRPr="00E05EAD">
        <w:rPr>
          <w:b/>
          <w:bCs/>
          <w:sz w:val="24"/>
          <w:szCs w:val="24"/>
          <w:lang w:val="en-US" w:bidi="ar-IQ"/>
        </w:rPr>
        <w:t xml:space="preserve">. </w:t>
      </w:r>
      <w:r w:rsidR="00312B98" w:rsidRPr="00E05EAD">
        <w:rPr>
          <w:b/>
          <w:bCs/>
          <w:sz w:val="24"/>
          <w:szCs w:val="24"/>
          <w:lang w:val="en-US" w:bidi="ar-IQ"/>
        </w:rPr>
        <w:t xml:space="preserve">Ex.: </w:t>
      </w:r>
      <w:r w:rsidRPr="00130706">
        <w:rPr>
          <w:b/>
          <w:bCs/>
          <w:color w:val="00B050"/>
          <w:sz w:val="24"/>
          <w:szCs w:val="24"/>
          <w:lang w:val="en-US" w:bidi="ar-IQ"/>
        </w:rPr>
        <w:t xml:space="preserve">Cephradine </w:t>
      </w:r>
      <w:r w:rsidRPr="00E05EAD">
        <w:rPr>
          <w:b/>
          <w:bCs/>
          <w:sz w:val="24"/>
          <w:szCs w:val="24"/>
          <w:lang w:val="en-US" w:bidi="ar-IQ"/>
        </w:rPr>
        <w:t>is the only cephalosporin that is used both orally and parenterally.</w:t>
      </w:r>
    </w:p>
    <w:p w:rsidR="006633E3" w:rsidRDefault="006633E3" w:rsidP="006633E3">
      <w:pPr>
        <w:jc w:val="center"/>
        <w:rPr>
          <w:lang w:val="en-US" w:bidi="ar-IQ"/>
        </w:rPr>
      </w:pPr>
      <w:r>
        <w:rPr>
          <w:noProof/>
          <w:lang w:eastAsia="en-GB"/>
        </w:rPr>
        <w:drawing>
          <wp:inline distT="0" distB="0" distL="0" distR="0" wp14:anchorId="79DF5E98" wp14:editId="0272AE4B">
            <wp:extent cx="1962150" cy="885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62150" cy="885825"/>
                    </a:xfrm>
                    <a:prstGeom prst="rect">
                      <a:avLst/>
                    </a:prstGeom>
                  </pic:spPr>
                </pic:pic>
              </a:graphicData>
            </a:graphic>
          </wp:inline>
        </w:drawing>
      </w:r>
      <w:r w:rsidR="00FB7628" w:rsidRPr="00FB7628">
        <w:rPr>
          <w:lang w:val="en-US" w:bidi="ar-IQ"/>
        </w:rPr>
        <w:t xml:space="preserve"> Cephradine</w:t>
      </w:r>
    </w:p>
    <w:p w:rsidR="006633E3" w:rsidRPr="00E05EAD" w:rsidRDefault="006633E3" w:rsidP="00E05EAD">
      <w:pPr>
        <w:pStyle w:val="ListParagraph"/>
        <w:ind w:left="1287" w:firstLine="0"/>
        <w:jc w:val="both"/>
        <w:rPr>
          <w:b/>
          <w:bCs/>
          <w:sz w:val="24"/>
          <w:szCs w:val="24"/>
          <w:lang w:val="en-US" w:bidi="ar-IQ"/>
        </w:rPr>
      </w:pPr>
      <w:r w:rsidRPr="00E05EAD">
        <w:rPr>
          <w:b/>
          <w:bCs/>
          <w:sz w:val="24"/>
          <w:szCs w:val="24"/>
          <w:lang w:val="en-US" w:bidi="ar-IQ"/>
        </w:rPr>
        <w:t xml:space="preserve">Inactivation of parenteral </w:t>
      </w:r>
      <w:proofErr w:type="spellStart"/>
      <w:r w:rsidRPr="00E05EAD">
        <w:rPr>
          <w:b/>
          <w:bCs/>
          <w:sz w:val="24"/>
          <w:szCs w:val="24"/>
          <w:lang w:val="en-US" w:bidi="ar-IQ"/>
        </w:rPr>
        <w:t>cephalosporins</w:t>
      </w:r>
      <w:proofErr w:type="spellEnd"/>
      <w:r w:rsidRPr="00E05EAD">
        <w:rPr>
          <w:b/>
          <w:bCs/>
          <w:sz w:val="24"/>
          <w:szCs w:val="24"/>
          <w:lang w:val="en-US" w:bidi="ar-IQ"/>
        </w:rPr>
        <w:t xml:space="preserve"> containing a 3-acetoxymethyl substituent (e.g., cephalothin, cephapirin, and cefotaxime) by esterase enzyme responsible for (20-35%)</w:t>
      </w:r>
      <w:r w:rsidR="009C0AB0" w:rsidRPr="00E05EAD">
        <w:rPr>
          <w:b/>
          <w:bCs/>
          <w:sz w:val="24"/>
          <w:szCs w:val="24"/>
          <w:lang w:val="en-US" w:bidi="ar-IQ"/>
        </w:rPr>
        <w:t xml:space="preserve"> is not large enough to seriously compromise the in vivo effectiveness.</w:t>
      </w:r>
    </w:p>
    <w:p w:rsidR="00FB7628" w:rsidRDefault="00FB7628" w:rsidP="00FB7628">
      <w:pPr>
        <w:jc w:val="center"/>
        <w:rPr>
          <w:lang w:val="en-US" w:bidi="ar-IQ"/>
        </w:rPr>
      </w:pPr>
      <w:r>
        <w:rPr>
          <w:noProof/>
          <w:lang w:eastAsia="en-GB"/>
        </w:rPr>
        <w:drawing>
          <wp:inline distT="0" distB="0" distL="0" distR="0" wp14:anchorId="4BFD97A2" wp14:editId="730CD581">
            <wp:extent cx="229552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95525" cy="876300"/>
                    </a:xfrm>
                    <a:prstGeom prst="rect">
                      <a:avLst/>
                    </a:prstGeom>
                  </pic:spPr>
                </pic:pic>
              </a:graphicData>
            </a:graphic>
          </wp:inline>
        </w:drawing>
      </w:r>
      <w:r w:rsidRPr="00FB7628">
        <w:rPr>
          <w:lang w:val="en-US" w:bidi="ar-IQ"/>
        </w:rPr>
        <w:t xml:space="preserve"> </w:t>
      </w:r>
      <w:proofErr w:type="spellStart"/>
      <w:proofErr w:type="gramStart"/>
      <w:r w:rsidRPr="00C425BC">
        <w:rPr>
          <w:lang w:val="en-US" w:bidi="ar-IQ"/>
        </w:rPr>
        <w:t>cephalothin</w:t>
      </w:r>
      <w:proofErr w:type="spellEnd"/>
      <w:proofErr w:type="gramEnd"/>
    </w:p>
    <w:p w:rsidR="006A3666" w:rsidRPr="006356DB" w:rsidRDefault="006A3666" w:rsidP="006A3666">
      <w:pPr>
        <w:pStyle w:val="NormalWeb"/>
        <w:numPr>
          <w:ilvl w:val="0"/>
          <w:numId w:val="26"/>
        </w:numPr>
        <w:spacing w:before="0" w:beforeAutospacing="0" w:after="0" w:afterAutospacing="0"/>
      </w:pPr>
      <w:r w:rsidRPr="006356DB">
        <w:rPr>
          <w:rFonts w:eastAsia="+mn-ea"/>
          <w:b/>
          <w:bCs/>
          <w:color w:val="0070C0"/>
          <w:kern w:val="24"/>
        </w:rPr>
        <w:t xml:space="preserve">An </w:t>
      </w:r>
      <w:proofErr w:type="spellStart"/>
      <w:r w:rsidRPr="006356DB">
        <w:rPr>
          <w:rFonts w:eastAsia="+mn-ea"/>
          <w:b/>
          <w:bCs/>
          <w:color w:val="0070C0"/>
          <w:kern w:val="24"/>
        </w:rPr>
        <w:t>aminothiazole</w:t>
      </w:r>
      <w:proofErr w:type="spellEnd"/>
      <w:r w:rsidRPr="006356DB">
        <w:rPr>
          <w:rFonts w:eastAsia="+mn-ea"/>
          <w:b/>
          <w:bCs/>
          <w:color w:val="0070C0"/>
          <w:kern w:val="24"/>
        </w:rPr>
        <w:t xml:space="preserve"> </w:t>
      </w:r>
      <w:r w:rsidRPr="006356DB">
        <w:rPr>
          <w:rFonts w:eastAsia="+mn-ea"/>
          <w:b/>
          <w:bCs/>
          <w:color w:val="000000"/>
          <w:kern w:val="24"/>
        </w:rPr>
        <w:t>ring enhances the penetration through the outer membrane of</w:t>
      </w:r>
      <w:r>
        <w:t xml:space="preserve"> </w:t>
      </w:r>
      <w:r w:rsidRPr="006356DB">
        <w:rPr>
          <w:rFonts w:eastAsia="+mn-ea"/>
          <w:b/>
          <w:bCs/>
          <w:color w:val="000000"/>
          <w:kern w:val="24"/>
        </w:rPr>
        <w:t>Gram-negative bacteria</w:t>
      </w:r>
      <w:r>
        <w:rPr>
          <w:rFonts w:eastAsia="+mn-ea"/>
          <w:b/>
          <w:bCs/>
          <w:color w:val="000000"/>
          <w:kern w:val="24"/>
        </w:rPr>
        <w:t>.</w:t>
      </w:r>
    </w:p>
    <w:p w:rsidR="006A3666" w:rsidRDefault="00EF3807" w:rsidP="006A3666">
      <w:pPr>
        <w:pStyle w:val="NormalWeb"/>
        <w:spacing w:before="0" w:beforeAutospacing="0" w:after="0" w:afterAutospacing="0"/>
        <w:ind w:left="1287"/>
        <w:rPr>
          <w:rFonts w:eastAsia="+mn-ea"/>
          <w:b/>
          <w:bCs/>
          <w:color w:val="0070C0"/>
          <w:kern w:val="24"/>
        </w:rPr>
      </w:pPr>
      <w:r>
        <w:rPr>
          <w:noProof/>
        </w:rPr>
        <w:pict>
          <v:shape id="Object 4" o:spid="_x0000_s1054" type="#_x0000_t75" style="position:absolute;left:0;text-align:left;margin-left:100.5pt;margin-top:2.6pt;width:244.4pt;height:99pt;z-index:251676672;visibility:visible">
            <v:imagedata r:id="rId23" o:title=""/>
          </v:shape>
          <o:OLEObject Type="Embed" ProgID="ChemDraw.Document.6.0" ShapeID="Object 4" DrawAspect="Content" ObjectID="_1742321012" r:id="rId24"/>
        </w:pict>
      </w:r>
    </w:p>
    <w:p w:rsidR="006A3666" w:rsidRPr="006356DB" w:rsidRDefault="006A3666" w:rsidP="006A3666">
      <w:pPr>
        <w:pStyle w:val="NormalWeb"/>
        <w:spacing w:before="0" w:beforeAutospacing="0" w:after="0" w:afterAutospacing="0"/>
        <w:ind w:left="1287"/>
      </w:pPr>
    </w:p>
    <w:p w:rsidR="006A3666" w:rsidRDefault="006A3666" w:rsidP="006A3666">
      <w:pPr>
        <w:rPr>
          <w:rFonts w:cs="Arial"/>
          <w:b/>
          <w:bCs/>
          <w:color w:val="FF0000"/>
          <w:u w:val="single"/>
          <w:lang w:val="en-US" w:bidi="ar-IQ"/>
        </w:rPr>
      </w:pPr>
    </w:p>
    <w:p w:rsidR="006A3666" w:rsidRDefault="006A3666" w:rsidP="006A3666">
      <w:pPr>
        <w:rPr>
          <w:rFonts w:cs="Arial"/>
          <w:b/>
          <w:bCs/>
          <w:color w:val="FF0000"/>
          <w:u w:val="single"/>
          <w:lang w:val="en-US" w:bidi="ar-IQ"/>
        </w:rPr>
      </w:pPr>
    </w:p>
    <w:p w:rsidR="006A3666" w:rsidRPr="004D390A" w:rsidRDefault="006A3666" w:rsidP="006A3666">
      <w:pPr>
        <w:rPr>
          <w:rFonts w:cs="Arial"/>
          <w:b/>
          <w:bCs/>
          <w:color w:val="FF0000"/>
          <w:sz w:val="24"/>
          <w:szCs w:val="24"/>
          <w:u w:val="single"/>
          <w:lang w:val="en-US" w:bidi="ar-IQ"/>
        </w:rPr>
      </w:pPr>
    </w:p>
    <w:p w:rsidR="006A3666" w:rsidRPr="004D390A" w:rsidRDefault="006A3666" w:rsidP="006A3666">
      <w:pPr>
        <w:pStyle w:val="NormalWeb"/>
        <w:numPr>
          <w:ilvl w:val="0"/>
          <w:numId w:val="26"/>
        </w:numPr>
        <w:spacing w:before="0" w:beforeAutospacing="0" w:after="0" w:afterAutospacing="0"/>
      </w:pPr>
      <w:r w:rsidRPr="004D390A">
        <w:rPr>
          <w:rFonts w:eastAsiaTheme="minorEastAsia"/>
          <w:b/>
          <w:bCs/>
          <w:color w:val="000000" w:themeColor="text1"/>
          <w:kern w:val="24"/>
        </w:rPr>
        <w:lastRenderedPageBreak/>
        <w:t xml:space="preserve">The </w:t>
      </w:r>
      <w:proofErr w:type="spellStart"/>
      <w:r w:rsidRPr="004D390A">
        <w:rPr>
          <w:rFonts w:eastAsiaTheme="minorEastAsia"/>
          <w:b/>
          <w:bCs/>
          <w:color w:val="000000" w:themeColor="text1"/>
          <w:kern w:val="24"/>
        </w:rPr>
        <w:t>zwitterionic</w:t>
      </w:r>
      <w:proofErr w:type="spellEnd"/>
      <w:r w:rsidRPr="004D390A">
        <w:rPr>
          <w:rFonts w:eastAsiaTheme="minorEastAsia"/>
          <w:b/>
          <w:bCs/>
          <w:color w:val="000000" w:themeColor="text1"/>
          <w:kern w:val="24"/>
        </w:rPr>
        <w:t xml:space="preserve"> </w:t>
      </w:r>
      <w:proofErr w:type="gramStart"/>
      <w:r w:rsidRPr="004D390A">
        <w:rPr>
          <w:rFonts w:eastAsiaTheme="minorEastAsia"/>
          <w:b/>
          <w:bCs/>
          <w:color w:val="000000" w:themeColor="text1"/>
          <w:kern w:val="24"/>
        </w:rPr>
        <w:t>compounds(</w:t>
      </w:r>
      <w:proofErr w:type="gramEnd"/>
      <w:r w:rsidRPr="004D390A">
        <w:rPr>
          <w:rFonts w:eastAsiaTheme="minorEastAsia"/>
          <w:b/>
          <w:bCs/>
          <w:color w:val="000000" w:themeColor="text1"/>
          <w:kern w:val="24"/>
        </w:rPr>
        <w:t xml:space="preserve"> having a positively charged substituent at position 3 and a negatively charged carboxylate group at position 4) penetrate the outer membrane</w:t>
      </w:r>
      <w:r>
        <w:t xml:space="preserve"> </w:t>
      </w:r>
      <w:r w:rsidRPr="004D390A">
        <w:rPr>
          <w:rFonts w:eastAsiaTheme="minorEastAsia"/>
          <w:b/>
          <w:bCs/>
          <w:color w:val="000000" w:themeColor="text1"/>
          <w:kern w:val="24"/>
        </w:rPr>
        <w:t>of Gram negative bacteria easily.</w:t>
      </w:r>
    </w:p>
    <w:p w:rsidR="00F1020C" w:rsidRPr="00CB79A7" w:rsidRDefault="006A3666" w:rsidP="00CB79A7">
      <w:pPr>
        <w:rPr>
          <w:rFonts w:cs="Arial"/>
          <w:b/>
          <w:bCs/>
          <w:color w:val="FF0000"/>
          <w:u w:val="single"/>
          <w:lang w:bidi="ar-IQ"/>
        </w:rPr>
      </w:pPr>
      <w:r w:rsidRPr="006A3666">
        <w:rPr>
          <w:rFonts w:cs="Arial"/>
          <w:b/>
          <w:bCs/>
          <w:color w:val="FFFFFF" w:themeColor="background1"/>
          <w:u w:val="single"/>
          <w:lang w:bidi="ar-IQ"/>
        </w:rPr>
        <w:t xml:space="preserve">                              </w:t>
      </w:r>
      <w:r>
        <w:rPr>
          <w:noProof/>
          <w:lang w:eastAsia="en-GB"/>
        </w:rPr>
        <w:drawing>
          <wp:inline distT="0" distB="0" distL="0" distR="0" wp14:anchorId="745B0340" wp14:editId="6298B51E">
            <wp:extent cx="3092960" cy="1365396"/>
            <wp:effectExtent l="0" t="0" r="0" b="635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98629" cy="1367899"/>
                    </a:xfrm>
                    <a:prstGeom prst="rect">
                      <a:avLst/>
                    </a:prstGeom>
                    <a:noFill/>
                    <a:extLst/>
                  </pic:spPr>
                </pic:pic>
              </a:graphicData>
            </a:graphic>
          </wp:inline>
        </w:drawing>
      </w:r>
    </w:p>
    <w:p w:rsidR="007853CE" w:rsidRPr="00130706" w:rsidRDefault="007853CE" w:rsidP="007E01AA">
      <w:pPr>
        <w:pStyle w:val="ListParagraph"/>
        <w:numPr>
          <w:ilvl w:val="0"/>
          <w:numId w:val="26"/>
        </w:numPr>
        <w:rPr>
          <w:b/>
          <w:bCs/>
          <w:color w:val="0070C0"/>
          <w:sz w:val="24"/>
          <w:szCs w:val="24"/>
          <w:u w:val="single"/>
          <w:lang w:val="en-US" w:bidi="ar-IQ"/>
        </w:rPr>
      </w:pPr>
      <w:r w:rsidRPr="00130706">
        <w:rPr>
          <w:b/>
          <w:bCs/>
          <w:color w:val="0070C0"/>
          <w:sz w:val="24"/>
          <w:szCs w:val="24"/>
          <w:u w:val="single"/>
          <w:lang w:val="en-US" w:bidi="ar-IQ"/>
        </w:rPr>
        <w:t>β-Lactamase Resistance</w:t>
      </w:r>
    </w:p>
    <w:p w:rsidR="007853CE" w:rsidRPr="00130706" w:rsidRDefault="007853CE" w:rsidP="008B7DC2">
      <w:pPr>
        <w:pStyle w:val="ListParagraph"/>
        <w:numPr>
          <w:ilvl w:val="0"/>
          <w:numId w:val="28"/>
        </w:numPr>
        <w:rPr>
          <w:b/>
          <w:bCs/>
          <w:sz w:val="24"/>
          <w:szCs w:val="24"/>
          <w:lang w:val="en-US" w:bidi="ar-IQ"/>
        </w:rPr>
      </w:pPr>
      <w:r w:rsidRPr="00130706">
        <w:rPr>
          <w:b/>
          <w:bCs/>
          <w:sz w:val="24"/>
          <w:szCs w:val="24"/>
          <w:lang w:val="en-US" w:bidi="ar-IQ"/>
        </w:rPr>
        <w:t>The “</w:t>
      </w:r>
      <w:proofErr w:type="spellStart"/>
      <w:r w:rsidRPr="00130706">
        <w:rPr>
          <w:b/>
          <w:bCs/>
          <w:sz w:val="24"/>
          <w:szCs w:val="24"/>
          <w:lang w:val="en-US" w:bidi="ar-IQ"/>
        </w:rPr>
        <w:t>penicillinase</w:t>
      </w:r>
      <w:proofErr w:type="spellEnd"/>
      <w:r w:rsidRPr="00130706">
        <w:rPr>
          <w:b/>
          <w:bCs/>
          <w:sz w:val="24"/>
          <w:szCs w:val="24"/>
          <w:lang w:val="en-US" w:bidi="ar-IQ"/>
        </w:rPr>
        <w:t xml:space="preserve">” resistance of </w:t>
      </w:r>
      <w:proofErr w:type="spellStart"/>
      <w:r w:rsidRPr="00130706">
        <w:rPr>
          <w:b/>
          <w:bCs/>
          <w:sz w:val="24"/>
          <w:szCs w:val="24"/>
          <w:lang w:val="en-US" w:bidi="ar-IQ"/>
        </w:rPr>
        <w:t>cephalosporins</w:t>
      </w:r>
      <w:proofErr w:type="spellEnd"/>
      <w:r w:rsidRPr="00130706">
        <w:rPr>
          <w:b/>
          <w:bCs/>
          <w:sz w:val="24"/>
          <w:szCs w:val="24"/>
          <w:lang w:val="en-US" w:bidi="ar-IQ"/>
        </w:rPr>
        <w:t xml:space="preserve"> appears to be a property of the bicyclic cephem ring system rather than of the acyl group. </w:t>
      </w:r>
    </w:p>
    <w:p w:rsidR="00D86964" w:rsidRPr="00130706" w:rsidRDefault="007853CE" w:rsidP="00130706">
      <w:pPr>
        <w:pStyle w:val="ListParagraph"/>
        <w:numPr>
          <w:ilvl w:val="0"/>
          <w:numId w:val="28"/>
        </w:numPr>
        <w:rPr>
          <w:b/>
          <w:bCs/>
          <w:sz w:val="24"/>
          <w:szCs w:val="24"/>
          <w:lang w:val="en-US" w:bidi="ar-IQ"/>
        </w:rPr>
      </w:pPr>
      <w:r w:rsidRPr="00130706">
        <w:rPr>
          <w:b/>
          <w:bCs/>
          <w:sz w:val="24"/>
          <w:szCs w:val="24"/>
          <w:lang w:val="en-US" w:bidi="ar-IQ"/>
        </w:rPr>
        <w:t>The introduction of polar substituents in the aminoacyl moiety of cephalosporins appears to confer stability to some β-</w:t>
      </w:r>
      <w:r w:rsidR="00945121" w:rsidRPr="00130706">
        <w:rPr>
          <w:b/>
          <w:bCs/>
          <w:sz w:val="24"/>
          <w:szCs w:val="24"/>
          <w:lang w:val="en-US" w:bidi="ar-IQ"/>
        </w:rPr>
        <w:t>lactamases</w:t>
      </w:r>
      <w:r w:rsidR="00945121">
        <w:rPr>
          <w:b/>
          <w:bCs/>
          <w:sz w:val="24"/>
          <w:szCs w:val="24"/>
          <w:lang w:val="en-US" w:bidi="ar-IQ"/>
        </w:rPr>
        <w:t xml:space="preserve"> (poor</w:t>
      </w:r>
      <w:r w:rsidR="00BE0778">
        <w:rPr>
          <w:b/>
          <w:bCs/>
          <w:sz w:val="24"/>
          <w:szCs w:val="24"/>
          <w:lang w:val="en-US" w:bidi="ar-IQ"/>
        </w:rPr>
        <w:t xml:space="preserve"> resistance)</w:t>
      </w:r>
      <w:r w:rsidRPr="00130706">
        <w:rPr>
          <w:b/>
          <w:bCs/>
          <w:sz w:val="24"/>
          <w:szCs w:val="24"/>
          <w:lang w:val="en-US" w:bidi="ar-IQ"/>
        </w:rPr>
        <w:t>.</w:t>
      </w:r>
      <w:r w:rsidR="00130706" w:rsidRPr="00130706">
        <w:rPr>
          <w:b/>
          <w:bCs/>
          <w:sz w:val="24"/>
          <w:szCs w:val="24"/>
          <w:lang w:val="en-US" w:bidi="ar-IQ"/>
        </w:rPr>
        <w:t xml:space="preserve"> </w:t>
      </w:r>
      <w:r w:rsidR="00D86964" w:rsidRPr="00130706">
        <w:rPr>
          <w:b/>
          <w:bCs/>
          <w:sz w:val="24"/>
          <w:szCs w:val="24"/>
          <w:lang w:val="en-US" w:bidi="ar-IQ"/>
        </w:rPr>
        <w:t>Example</w:t>
      </w:r>
      <w:r w:rsidR="00130706" w:rsidRPr="00130706">
        <w:rPr>
          <w:b/>
          <w:bCs/>
          <w:sz w:val="24"/>
          <w:szCs w:val="24"/>
          <w:lang w:val="en-US" w:bidi="ar-IQ"/>
        </w:rPr>
        <w:t>:</w:t>
      </w:r>
    </w:p>
    <w:p w:rsidR="00D86964" w:rsidRPr="00130706" w:rsidRDefault="00D86964" w:rsidP="00130706">
      <w:pPr>
        <w:ind w:left="1276" w:firstLine="0"/>
        <w:rPr>
          <w:b/>
          <w:bCs/>
          <w:sz w:val="24"/>
          <w:szCs w:val="24"/>
          <w:lang w:val="en-US" w:bidi="ar-IQ"/>
        </w:rPr>
      </w:pPr>
      <w:proofErr w:type="spellStart"/>
      <w:proofErr w:type="gramStart"/>
      <w:r w:rsidRPr="00130706">
        <w:rPr>
          <w:b/>
          <w:bCs/>
          <w:color w:val="00B050"/>
          <w:sz w:val="24"/>
          <w:szCs w:val="24"/>
          <w:lang w:val="en-US" w:bidi="ar-IQ"/>
        </w:rPr>
        <w:t>Cefamandole</w:t>
      </w:r>
      <w:proofErr w:type="spellEnd"/>
      <w:r w:rsidRPr="00130706">
        <w:rPr>
          <w:b/>
          <w:bCs/>
          <w:sz w:val="24"/>
          <w:szCs w:val="24"/>
          <w:lang w:val="en-US" w:bidi="ar-IQ"/>
        </w:rPr>
        <w:t xml:space="preserve"> that contain</w:t>
      </w:r>
      <w:r w:rsidR="002D7E32">
        <w:rPr>
          <w:b/>
          <w:bCs/>
          <w:sz w:val="24"/>
          <w:szCs w:val="24"/>
          <w:lang w:val="en-US" w:bidi="ar-IQ"/>
        </w:rPr>
        <w:t>s</w:t>
      </w:r>
      <w:r w:rsidRPr="00130706">
        <w:rPr>
          <w:b/>
          <w:bCs/>
          <w:sz w:val="24"/>
          <w:szCs w:val="24"/>
          <w:lang w:val="en-US" w:bidi="ar-IQ"/>
        </w:rPr>
        <w:t xml:space="preserve"> </w:t>
      </w:r>
      <w:proofErr w:type="spellStart"/>
      <w:r w:rsidRPr="00130706">
        <w:rPr>
          <w:b/>
          <w:bCs/>
          <w:sz w:val="24"/>
          <w:szCs w:val="24"/>
          <w:lang w:val="en-US" w:bidi="ar-IQ"/>
        </w:rPr>
        <w:t>hydroxyphenylacetyl</w:t>
      </w:r>
      <w:proofErr w:type="spellEnd"/>
      <w:r w:rsidRPr="00130706">
        <w:rPr>
          <w:b/>
          <w:bCs/>
          <w:sz w:val="24"/>
          <w:szCs w:val="24"/>
          <w:lang w:val="en-US" w:bidi="ar-IQ"/>
        </w:rPr>
        <w:t xml:space="preserve"> (or </w:t>
      </w:r>
      <w:proofErr w:type="spellStart"/>
      <w:r w:rsidRPr="00130706">
        <w:rPr>
          <w:b/>
          <w:bCs/>
          <w:sz w:val="24"/>
          <w:szCs w:val="24"/>
          <w:lang w:val="en-US" w:bidi="ar-IQ"/>
        </w:rPr>
        <w:t>mandoyl</w:t>
      </w:r>
      <w:proofErr w:type="spellEnd"/>
      <w:r w:rsidRPr="00130706">
        <w:rPr>
          <w:b/>
          <w:bCs/>
          <w:sz w:val="24"/>
          <w:szCs w:val="24"/>
          <w:lang w:val="en-US" w:bidi="ar-IQ"/>
        </w:rPr>
        <w:t xml:space="preserve">) group, and </w:t>
      </w:r>
      <w:proofErr w:type="spellStart"/>
      <w:r w:rsidRPr="00130706">
        <w:rPr>
          <w:b/>
          <w:bCs/>
          <w:color w:val="00B050"/>
          <w:sz w:val="24"/>
          <w:szCs w:val="24"/>
          <w:lang w:val="en-US" w:bidi="ar-IQ"/>
        </w:rPr>
        <w:t>ceforanide</w:t>
      </w:r>
      <w:proofErr w:type="spellEnd"/>
      <w:r w:rsidRPr="00130706">
        <w:rPr>
          <w:b/>
          <w:bCs/>
          <w:sz w:val="24"/>
          <w:szCs w:val="24"/>
          <w:lang w:val="en-US" w:bidi="ar-IQ"/>
        </w:rPr>
        <w:t>, which has an o-aminophenyl acetyl group.</w:t>
      </w:r>
      <w:proofErr w:type="gramEnd"/>
    </w:p>
    <w:p w:rsidR="00D86964" w:rsidRPr="00712283" w:rsidRDefault="00D86964" w:rsidP="00712283">
      <w:pPr>
        <w:pStyle w:val="ListParagraph"/>
        <w:numPr>
          <w:ilvl w:val="0"/>
          <w:numId w:val="28"/>
        </w:numPr>
        <w:rPr>
          <w:b/>
          <w:bCs/>
          <w:sz w:val="24"/>
          <w:szCs w:val="24"/>
          <w:lang w:val="en-US" w:bidi="ar-IQ"/>
        </w:rPr>
      </w:pPr>
      <w:r w:rsidRPr="00130706">
        <w:rPr>
          <w:b/>
          <w:bCs/>
          <w:sz w:val="24"/>
          <w:szCs w:val="24"/>
          <w:lang w:val="en-US" w:bidi="ar-IQ"/>
        </w:rPr>
        <w:t xml:space="preserve"> Steric factors also may be important in resistance to β-lactamases</w:t>
      </w:r>
      <w:r w:rsidR="00712283">
        <w:rPr>
          <w:b/>
          <w:bCs/>
          <w:sz w:val="24"/>
          <w:szCs w:val="24"/>
          <w:lang w:val="en-US" w:bidi="ar-IQ"/>
        </w:rPr>
        <w:t>. Example:</w:t>
      </w:r>
    </w:p>
    <w:p w:rsidR="00D86964" w:rsidRPr="00712283" w:rsidRDefault="00D86964" w:rsidP="00712283">
      <w:pPr>
        <w:ind w:firstLine="1276"/>
        <w:rPr>
          <w:b/>
          <w:bCs/>
          <w:sz w:val="24"/>
          <w:szCs w:val="24"/>
          <w:lang w:val="en-US" w:bidi="ar-IQ"/>
        </w:rPr>
      </w:pPr>
      <w:r w:rsidRPr="00712283">
        <w:rPr>
          <w:b/>
          <w:bCs/>
          <w:sz w:val="24"/>
          <w:szCs w:val="24"/>
          <w:lang w:val="en-US" w:bidi="ar-IQ"/>
        </w:rPr>
        <w:t xml:space="preserve"> </w:t>
      </w:r>
      <w:proofErr w:type="spellStart"/>
      <w:r w:rsidR="00464C43" w:rsidRPr="00464C43">
        <w:rPr>
          <w:b/>
          <w:bCs/>
          <w:color w:val="00B050"/>
          <w:sz w:val="24"/>
          <w:szCs w:val="24"/>
          <w:lang w:val="en-US" w:bidi="ar-IQ"/>
        </w:rPr>
        <w:t>Cefoperazone</w:t>
      </w:r>
      <w:proofErr w:type="spellEnd"/>
      <w:r w:rsidR="00464C43" w:rsidRPr="00712283">
        <w:rPr>
          <w:b/>
          <w:bCs/>
          <w:sz w:val="24"/>
          <w:szCs w:val="24"/>
          <w:lang w:val="en-US" w:bidi="ar-IQ"/>
        </w:rPr>
        <w:t xml:space="preserve"> that contains</w:t>
      </w:r>
      <w:r w:rsidRPr="00712283">
        <w:rPr>
          <w:b/>
          <w:bCs/>
          <w:sz w:val="24"/>
          <w:szCs w:val="24"/>
          <w:lang w:val="en-US" w:bidi="ar-IQ"/>
        </w:rPr>
        <w:t xml:space="preserve"> an </w:t>
      </w:r>
      <w:proofErr w:type="spellStart"/>
      <w:r w:rsidRPr="00712283">
        <w:rPr>
          <w:b/>
          <w:bCs/>
          <w:sz w:val="24"/>
          <w:szCs w:val="24"/>
          <w:lang w:val="en-US" w:bidi="ar-IQ"/>
        </w:rPr>
        <w:t>acylureidocephalosporin</w:t>
      </w:r>
      <w:proofErr w:type="spellEnd"/>
    </w:p>
    <w:p w:rsidR="00CE4E3A" w:rsidRPr="00731564" w:rsidRDefault="00CE4E3A" w:rsidP="00731564">
      <w:pPr>
        <w:pStyle w:val="ListParagraph"/>
        <w:numPr>
          <w:ilvl w:val="0"/>
          <w:numId w:val="28"/>
        </w:numPr>
        <w:rPr>
          <w:b/>
          <w:bCs/>
          <w:sz w:val="24"/>
          <w:szCs w:val="24"/>
          <w:lang w:val="en-US" w:bidi="ar-IQ"/>
        </w:rPr>
      </w:pPr>
      <w:r w:rsidRPr="00712283">
        <w:rPr>
          <w:b/>
          <w:bCs/>
          <w:sz w:val="24"/>
          <w:szCs w:val="24"/>
          <w:lang w:val="en-US" w:bidi="ar-IQ"/>
        </w:rPr>
        <w:t xml:space="preserve">Both steric and </w:t>
      </w:r>
      <w:proofErr w:type="gramStart"/>
      <w:r w:rsidRPr="00712283">
        <w:rPr>
          <w:b/>
          <w:bCs/>
          <w:sz w:val="24"/>
          <w:szCs w:val="24"/>
          <w:lang w:val="en-US" w:bidi="ar-IQ"/>
        </w:rPr>
        <w:t>electronic</w:t>
      </w:r>
      <w:r w:rsidR="00DE3A62" w:rsidRPr="00712283">
        <w:rPr>
          <w:b/>
          <w:bCs/>
          <w:sz w:val="24"/>
          <w:szCs w:val="24"/>
          <w:lang w:val="en-US" w:bidi="ar-IQ"/>
        </w:rPr>
        <w:t>(</w:t>
      </w:r>
      <w:proofErr w:type="gramEnd"/>
      <w:r w:rsidR="00DE3A62" w:rsidRPr="00712283">
        <w:rPr>
          <w:b/>
          <w:bCs/>
          <w:sz w:val="24"/>
          <w:szCs w:val="24"/>
          <w:lang w:val="en-US" w:bidi="ar-IQ"/>
        </w:rPr>
        <w:t xml:space="preserve"> polar)</w:t>
      </w:r>
      <w:r w:rsidRPr="00712283">
        <w:rPr>
          <w:b/>
          <w:bCs/>
          <w:sz w:val="24"/>
          <w:szCs w:val="24"/>
          <w:lang w:val="en-US" w:bidi="ar-IQ"/>
        </w:rPr>
        <w:t xml:space="preserve"> properties of the alkoximino (at 7-position) group may contribute to the β-lactamase resistance.</w:t>
      </w:r>
      <w:r w:rsidR="00731564">
        <w:rPr>
          <w:b/>
          <w:bCs/>
          <w:sz w:val="24"/>
          <w:szCs w:val="24"/>
          <w:lang w:val="en-US" w:bidi="ar-IQ"/>
        </w:rPr>
        <w:t xml:space="preserve"> </w:t>
      </w:r>
      <w:r w:rsidRPr="00731564">
        <w:rPr>
          <w:b/>
          <w:bCs/>
          <w:sz w:val="24"/>
          <w:szCs w:val="24"/>
          <w:lang w:val="en-US" w:bidi="ar-IQ"/>
        </w:rPr>
        <w:t>Example</w:t>
      </w:r>
      <w:r w:rsidR="00731564">
        <w:rPr>
          <w:b/>
          <w:bCs/>
          <w:sz w:val="24"/>
          <w:szCs w:val="24"/>
          <w:lang w:val="en-US" w:bidi="ar-IQ"/>
        </w:rPr>
        <w:t>:</w:t>
      </w:r>
      <w:r w:rsidRPr="00731564">
        <w:rPr>
          <w:b/>
          <w:bCs/>
          <w:sz w:val="24"/>
          <w:szCs w:val="24"/>
          <w:lang w:val="en-US" w:bidi="ar-IQ"/>
        </w:rPr>
        <w:t xml:space="preserve"> </w:t>
      </w:r>
    </w:p>
    <w:p w:rsidR="00442099" w:rsidRDefault="00442099" w:rsidP="00731564">
      <w:pPr>
        <w:ind w:left="1276" w:firstLine="0"/>
        <w:rPr>
          <w:b/>
          <w:bCs/>
          <w:sz w:val="24"/>
          <w:szCs w:val="24"/>
          <w:lang w:val="en-US" w:bidi="ar-IQ"/>
        </w:rPr>
      </w:pPr>
      <w:proofErr w:type="gramStart"/>
      <w:r w:rsidRPr="00731564">
        <w:rPr>
          <w:b/>
          <w:bCs/>
          <w:color w:val="00B050"/>
          <w:sz w:val="24"/>
          <w:szCs w:val="24"/>
          <w:lang w:val="en-US" w:bidi="ar-IQ"/>
        </w:rPr>
        <w:t>Cefotaxime</w:t>
      </w:r>
      <w:r w:rsidRPr="00731564">
        <w:rPr>
          <w:b/>
          <w:bCs/>
          <w:color w:val="00B050"/>
          <w:sz w:val="24"/>
          <w:szCs w:val="24"/>
          <w:u w:val="single"/>
          <w:lang w:val="en-US" w:bidi="ar-IQ"/>
        </w:rPr>
        <w:t xml:space="preserve"> </w:t>
      </w:r>
      <w:r w:rsidRPr="00731564">
        <w:rPr>
          <w:b/>
          <w:bCs/>
          <w:sz w:val="24"/>
          <w:szCs w:val="24"/>
          <w:lang w:val="en-US" w:bidi="ar-IQ"/>
        </w:rPr>
        <w:t>that contain</w:t>
      </w:r>
      <w:r w:rsidRPr="00731564">
        <w:rPr>
          <w:b/>
          <w:bCs/>
          <w:color w:val="FF0000"/>
          <w:sz w:val="24"/>
          <w:szCs w:val="24"/>
          <w:u w:val="single"/>
          <w:lang w:val="en-US" w:bidi="ar-IQ"/>
        </w:rPr>
        <w:t xml:space="preserve"> </w:t>
      </w:r>
      <w:r w:rsidRPr="00731564">
        <w:rPr>
          <w:b/>
          <w:bCs/>
          <w:sz w:val="24"/>
          <w:szCs w:val="24"/>
          <w:lang w:val="en-US" w:bidi="ar-IQ"/>
        </w:rPr>
        <w:t xml:space="preserve">methoximino acyl group and </w:t>
      </w:r>
      <w:r w:rsidRPr="001C67E9">
        <w:rPr>
          <w:b/>
          <w:bCs/>
          <w:color w:val="00B050"/>
          <w:sz w:val="24"/>
          <w:szCs w:val="24"/>
          <w:lang w:val="en-US" w:bidi="ar-IQ"/>
        </w:rPr>
        <w:t>ceftazidime</w:t>
      </w:r>
      <w:r w:rsidRPr="00731564">
        <w:rPr>
          <w:b/>
          <w:bCs/>
          <w:sz w:val="24"/>
          <w:szCs w:val="24"/>
          <w:lang w:val="en-US" w:bidi="ar-IQ"/>
        </w:rPr>
        <w:t xml:space="preserve">, which has a 2-methylpropionic acid substituent on the </w:t>
      </w:r>
      <w:proofErr w:type="spellStart"/>
      <w:r w:rsidRPr="00731564">
        <w:rPr>
          <w:b/>
          <w:bCs/>
          <w:sz w:val="24"/>
          <w:szCs w:val="24"/>
          <w:lang w:val="en-US" w:bidi="ar-IQ"/>
        </w:rPr>
        <w:t>oximino</w:t>
      </w:r>
      <w:proofErr w:type="spellEnd"/>
      <w:r w:rsidRPr="00731564">
        <w:rPr>
          <w:b/>
          <w:bCs/>
          <w:sz w:val="24"/>
          <w:szCs w:val="24"/>
          <w:lang w:val="en-US" w:bidi="ar-IQ"/>
        </w:rPr>
        <w:t xml:space="preserve"> group.</w:t>
      </w:r>
      <w:proofErr w:type="gramEnd"/>
    </w:p>
    <w:p w:rsidR="0022080A" w:rsidRPr="0022080A" w:rsidRDefault="0022080A" w:rsidP="00343599">
      <w:pPr>
        <w:pStyle w:val="ListParagraph"/>
        <w:ind w:left="1287" w:firstLine="0"/>
        <w:rPr>
          <w:b/>
          <w:bCs/>
          <w:sz w:val="24"/>
          <w:szCs w:val="24"/>
          <w:lang w:val="en-US" w:bidi="ar-IQ"/>
        </w:rPr>
      </w:pPr>
    </w:p>
    <w:p w:rsidR="00343599" w:rsidRDefault="00343599" w:rsidP="00343599">
      <w:pPr>
        <w:pStyle w:val="ListParagraph"/>
        <w:numPr>
          <w:ilvl w:val="0"/>
          <w:numId w:val="28"/>
        </w:numPr>
        <w:rPr>
          <w:b/>
          <w:bCs/>
          <w:sz w:val="24"/>
          <w:szCs w:val="24"/>
          <w:lang w:val="en-US" w:bidi="ar-IQ"/>
        </w:rPr>
      </w:pPr>
      <w:r>
        <w:object w:dxaOrig="8971" w:dyaOrig="12801">
          <v:shape id="_x0000_i1029" type="#_x0000_t75" style="width:406.5pt;height:297.75pt" o:ole="">
            <v:imagedata r:id="rId26" o:title=""/>
          </v:shape>
          <o:OLEObject Type="Embed" ProgID="ChemDraw.Document.6.0" ShapeID="_x0000_i1029" DrawAspect="Content" ObjectID="_1742321010" r:id="rId27"/>
        </w:object>
      </w:r>
      <w:r w:rsidR="006534A3" w:rsidRPr="006534A3">
        <w:rPr>
          <w:lang w:val="en-US" w:bidi="ar-IQ"/>
        </w:rPr>
        <w:t xml:space="preserve"> </w:t>
      </w:r>
      <w:proofErr w:type="spellStart"/>
      <w:r w:rsidRPr="0022080A">
        <w:rPr>
          <w:b/>
          <w:bCs/>
          <w:sz w:val="24"/>
          <w:szCs w:val="24"/>
          <w:lang w:val="en-US" w:bidi="ar-IQ"/>
        </w:rPr>
        <w:t>Methoxyl</w:t>
      </w:r>
      <w:proofErr w:type="spellEnd"/>
      <w:r w:rsidRPr="0022080A">
        <w:rPr>
          <w:b/>
          <w:bCs/>
          <w:sz w:val="24"/>
          <w:szCs w:val="24"/>
          <w:lang w:val="en-US" w:bidi="ar-IQ"/>
        </w:rPr>
        <w:t xml:space="preserve"> substituent at the 7α-p</w:t>
      </w:r>
      <w:r>
        <w:rPr>
          <w:b/>
          <w:bCs/>
          <w:sz w:val="24"/>
          <w:szCs w:val="24"/>
          <w:lang w:val="en-US" w:bidi="ar-IQ"/>
        </w:rPr>
        <w:t xml:space="preserve">osition of the </w:t>
      </w:r>
      <w:proofErr w:type="spellStart"/>
      <w:r>
        <w:rPr>
          <w:b/>
          <w:bCs/>
          <w:sz w:val="24"/>
          <w:szCs w:val="24"/>
          <w:lang w:val="en-US" w:bidi="ar-IQ"/>
        </w:rPr>
        <w:t>cephem</w:t>
      </w:r>
      <w:proofErr w:type="spellEnd"/>
      <w:r>
        <w:rPr>
          <w:b/>
          <w:bCs/>
          <w:sz w:val="24"/>
          <w:szCs w:val="24"/>
          <w:lang w:val="en-US" w:bidi="ar-IQ"/>
        </w:rPr>
        <w:t xml:space="preserve"> nucleus contributes to increase </w:t>
      </w:r>
      <w:r w:rsidRPr="0022080A">
        <w:rPr>
          <w:b/>
          <w:bCs/>
          <w:sz w:val="24"/>
          <w:szCs w:val="24"/>
          <w:lang w:val="en-US" w:bidi="ar-IQ"/>
        </w:rPr>
        <w:t>resistance to β-</w:t>
      </w:r>
      <w:r w:rsidRPr="00343599">
        <w:rPr>
          <w:b/>
          <w:bCs/>
          <w:sz w:val="24"/>
          <w:szCs w:val="24"/>
          <w:lang w:val="en-US" w:bidi="ar-IQ"/>
        </w:rPr>
        <w:t>lactamase. Example:</w:t>
      </w:r>
      <w:r>
        <w:rPr>
          <w:b/>
          <w:bCs/>
          <w:sz w:val="24"/>
          <w:szCs w:val="24"/>
          <w:lang w:val="en-US" w:bidi="ar-IQ"/>
        </w:rPr>
        <w:t xml:space="preserve"> </w:t>
      </w:r>
      <w:proofErr w:type="spellStart"/>
      <w:r>
        <w:rPr>
          <w:b/>
          <w:bCs/>
          <w:sz w:val="24"/>
          <w:szCs w:val="24"/>
          <w:lang w:val="en-US" w:bidi="ar-IQ"/>
        </w:rPr>
        <w:t>Cefoxitine</w:t>
      </w:r>
      <w:proofErr w:type="spellEnd"/>
    </w:p>
    <w:p w:rsidR="00343599" w:rsidRPr="0022080A" w:rsidRDefault="00EF3807" w:rsidP="00343599">
      <w:pPr>
        <w:pStyle w:val="ListParagraph"/>
        <w:ind w:left="1287" w:firstLine="0"/>
        <w:rPr>
          <w:b/>
          <w:bCs/>
          <w:sz w:val="24"/>
          <w:szCs w:val="24"/>
          <w:lang w:val="en-US" w:bidi="ar-IQ"/>
        </w:rPr>
      </w:pPr>
      <w:r>
        <w:rPr>
          <w:b/>
          <w:bCs/>
          <w:noProof/>
          <w:sz w:val="24"/>
          <w:szCs w:val="24"/>
          <w:lang w:eastAsia="en-GB"/>
        </w:rPr>
        <w:pict w14:anchorId="5FA6F963">
          <v:shape id="Object 2" o:spid="_x0000_s1040" type="#_x0000_t75" style="position:absolute;left:0;text-align:left;margin-left:71.25pt;margin-top:11.5pt;width:232pt;height:99.15pt;z-index:251659264;visibility:visible">
            <v:imagedata r:id="rId28" o:title=""/>
          </v:shape>
          <o:OLEObject Type="Embed" ProgID="ChemDraw.Document.6.0" ShapeID="Object 2" DrawAspect="Content" ObjectID="_1742321013" r:id="rId29"/>
        </w:pict>
      </w:r>
    </w:p>
    <w:p w:rsidR="006534A3" w:rsidRDefault="006534A3" w:rsidP="006534A3">
      <w:pPr>
        <w:rPr>
          <w:strike/>
          <w:lang w:val="en-US" w:bidi="ar-IQ"/>
        </w:rPr>
      </w:pPr>
    </w:p>
    <w:p w:rsidR="00343599" w:rsidRDefault="00343599" w:rsidP="006534A3">
      <w:pPr>
        <w:rPr>
          <w:strike/>
          <w:lang w:val="en-US" w:bidi="ar-IQ"/>
        </w:rPr>
      </w:pPr>
    </w:p>
    <w:p w:rsidR="00343599" w:rsidRDefault="00343599" w:rsidP="006534A3">
      <w:pPr>
        <w:rPr>
          <w:strike/>
          <w:lang w:val="en-US" w:bidi="ar-IQ"/>
        </w:rPr>
      </w:pPr>
    </w:p>
    <w:p w:rsidR="004D390A" w:rsidRPr="001D07AD" w:rsidRDefault="00CB79A7" w:rsidP="00CB79A7">
      <w:pPr>
        <w:ind w:firstLine="0"/>
        <w:rPr>
          <w:rFonts w:cs="Arial"/>
          <w:b/>
          <w:bCs/>
          <w:color w:val="FF0000"/>
          <w:u w:val="single"/>
          <w:lang w:bidi="ar-IQ"/>
        </w:rPr>
      </w:pPr>
      <w:r>
        <w:rPr>
          <w:rFonts w:cs="Arial"/>
          <w:b/>
          <w:bCs/>
          <w:color w:val="FF0000"/>
          <w:u w:val="single"/>
          <w:lang w:bidi="ar-IQ"/>
        </w:rPr>
        <w:t xml:space="preserve"> </w:t>
      </w:r>
      <w:r w:rsidR="004D390A">
        <w:rPr>
          <w:rFonts w:cs="Arial"/>
          <w:b/>
          <w:bCs/>
          <w:color w:val="FF0000"/>
          <w:u w:val="single"/>
          <w:lang w:bidi="ar-IQ"/>
        </w:rPr>
        <w:t xml:space="preserve"> </w:t>
      </w:r>
    </w:p>
    <w:p w:rsidR="005234DA" w:rsidRPr="005234DA" w:rsidRDefault="005234DA" w:rsidP="005234DA">
      <w:pPr>
        <w:rPr>
          <w:rFonts w:cs="Arial"/>
          <w:b/>
          <w:bCs/>
          <w:color w:val="FF0000"/>
          <w:u w:val="single"/>
          <w:lang w:val="en-US" w:bidi="ar-IQ"/>
        </w:rPr>
      </w:pPr>
      <w:r w:rsidRPr="005234DA">
        <w:rPr>
          <w:rFonts w:cs="Arial"/>
          <w:b/>
          <w:bCs/>
          <w:color w:val="FF0000"/>
          <w:u w:val="single"/>
          <w:lang w:val="en-US" w:bidi="ar-IQ"/>
        </w:rPr>
        <w:t xml:space="preserve">Classification </w:t>
      </w:r>
    </w:p>
    <w:p w:rsidR="00E36419" w:rsidRPr="00AD4C39" w:rsidRDefault="00A2505B" w:rsidP="00AD4C39">
      <w:pPr>
        <w:rPr>
          <w:rFonts w:cs="Arial"/>
          <w:b/>
          <w:bCs/>
          <w:sz w:val="24"/>
          <w:szCs w:val="24"/>
          <w:lang w:val="en-US" w:bidi="ar-IQ"/>
        </w:rPr>
      </w:pPr>
      <w:r w:rsidRPr="00E36419">
        <w:rPr>
          <w:rFonts w:cs="Arial"/>
          <w:b/>
          <w:bCs/>
          <w:sz w:val="24"/>
          <w:szCs w:val="24"/>
          <w:lang w:val="en-US" w:bidi="ar-IQ"/>
        </w:rPr>
        <w:t>Cephalosporins are divided into first-, second-, third-, and fourth-generation agents, based roughly on their time of discovery and their antimicrobial properties.</w:t>
      </w:r>
      <w:r w:rsidR="00E36419" w:rsidRPr="00E36419">
        <w:rPr>
          <w:rFonts w:ascii="Times New Roman" w:eastAsia="Times New Roman" w:hAnsi="Times New Roman" w:cs="Times New Roman"/>
          <w:b/>
          <w:bCs/>
          <w:sz w:val="24"/>
          <w:szCs w:val="24"/>
          <w:lang w:val="en-US"/>
        </w:rPr>
        <w:t xml:space="preserve"> In general, progression from first to fourth generation is associated with a broadening of the Gram-negative antibacterial spectrum, some reduction in activity against Gram-positive organisms, and enhanced resistance to β-lactamases.</w:t>
      </w:r>
    </w:p>
    <w:p w:rsidR="002271F1" w:rsidRPr="006E231C" w:rsidRDefault="002271F1" w:rsidP="002271F1">
      <w:pPr>
        <w:numPr>
          <w:ilvl w:val="0"/>
          <w:numId w:val="29"/>
        </w:numPr>
        <w:spacing w:after="0" w:line="276" w:lineRule="auto"/>
        <w:contextualSpacing/>
        <w:rPr>
          <w:rFonts w:ascii="Times New Roman" w:eastAsia="Times New Roman" w:hAnsi="Times New Roman" w:cs="Times New Roman"/>
          <w:b/>
          <w:bCs/>
          <w:sz w:val="24"/>
          <w:szCs w:val="24"/>
          <w:lang w:val="en-US"/>
        </w:rPr>
      </w:pPr>
      <w:r w:rsidRPr="006E231C">
        <w:rPr>
          <w:rFonts w:ascii="Times New Roman" w:eastAsia="Times New Roman" w:hAnsi="Times New Roman" w:cs="Times New Roman"/>
          <w:b/>
          <w:bCs/>
          <w:sz w:val="24"/>
          <w:szCs w:val="24"/>
          <w:lang w:val="en-US"/>
        </w:rPr>
        <w:t>First generation</w:t>
      </w:r>
      <w:proofErr w:type="gramStart"/>
      <w:r w:rsidRPr="006E231C">
        <w:rPr>
          <w:rFonts w:ascii="Times New Roman" w:eastAsia="Times New Roman" w:hAnsi="Times New Roman" w:cs="Times New Roman"/>
          <w:b/>
          <w:bCs/>
          <w:sz w:val="24"/>
          <w:szCs w:val="24"/>
          <w:lang w:val="en-US"/>
        </w:rPr>
        <w:t>:-</w:t>
      </w:r>
      <w:proofErr w:type="gramEnd"/>
      <w:r w:rsidRPr="006E231C">
        <w:rPr>
          <w:rFonts w:ascii="Times New Roman" w:eastAsia="Times New Roman" w:hAnsi="Times New Roman" w:cs="Times New Roman"/>
          <w:b/>
          <w:bCs/>
          <w:sz w:val="24"/>
          <w:szCs w:val="24"/>
          <w:lang w:val="en-US"/>
        </w:rPr>
        <w:t xml:space="preserve"> show good G+ activity, modest G- and poor resistance to β-lactamase (cephalexin, </w:t>
      </w:r>
      <w:proofErr w:type="spellStart"/>
      <w:r w:rsidRPr="006E231C">
        <w:rPr>
          <w:rFonts w:ascii="Times New Roman" w:eastAsia="Times New Roman" w:hAnsi="Times New Roman" w:cs="Times New Roman"/>
          <w:b/>
          <w:bCs/>
          <w:sz w:val="24"/>
          <w:szCs w:val="24"/>
          <w:lang w:val="en-US"/>
        </w:rPr>
        <w:t>cefazolin</w:t>
      </w:r>
      <w:proofErr w:type="spellEnd"/>
      <w:r w:rsidRPr="006E231C">
        <w:rPr>
          <w:rFonts w:ascii="Times New Roman" w:eastAsia="Times New Roman" w:hAnsi="Times New Roman" w:cs="Times New Roman"/>
          <w:b/>
          <w:bCs/>
          <w:sz w:val="24"/>
          <w:szCs w:val="24"/>
          <w:lang w:val="en-US"/>
        </w:rPr>
        <w:t xml:space="preserve">, </w:t>
      </w:r>
      <w:proofErr w:type="spellStart"/>
      <w:r w:rsidRPr="006E231C">
        <w:rPr>
          <w:rFonts w:ascii="Times New Roman" w:eastAsia="Times New Roman" w:hAnsi="Times New Roman" w:cs="Times New Roman"/>
          <w:b/>
          <w:bCs/>
          <w:sz w:val="24"/>
          <w:szCs w:val="24"/>
          <w:lang w:val="en-US"/>
        </w:rPr>
        <w:t>cefadroxil</w:t>
      </w:r>
      <w:proofErr w:type="spellEnd"/>
      <w:r w:rsidRPr="006E231C">
        <w:rPr>
          <w:rFonts w:ascii="Times New Roman" w:eastAsia="Times New Roman" w:hAnsi="Times New Roman" w:cs="Times New Roman"/>
          <w:b/>
          <w:bCs/>
          <w:sz w:val="24"/>
          <w:szCs w:val="24"/>
          <w:lang w:val="en-US"/>
        </w:rPr>
        <w:t>).</w:t>
      </w:r>
    </w:p>
    <w:p w:rsidR="002271F1" w:rsidRPr="006E231C" w:rsidRDefault="002271F1" w:rsidP="002271F1">
      <w:pPr>
        <w:numPr>
          <w:ilvl w:val="0"/>
          <w:numId w:val="29"/>
        </w:numPr>
        <w:spacing w:after="0" w:line="276" w:lineRule="auto"/>
        <w:contextualSpacing/>
        <w:rPr>
          <w:rFonts w:ascii="Times New Roman" w:eastAsia="Times New Roman" w:hAnsi="Times New Roman" w:cs="Times New Roman"/>
          <w:b/>
          <w:bCs/>
          <w:sz w:val="24"/>
          <w:szCs w:val="24"/>
          <w:lang w:val="en-US"/>
        </w:rPr>
      </w:pPr>
      <w:r w:rsidRPr="006E231C">
        <w:rPr>
          <w:rFonts w:ascii="Times New Roman" w:eastAsia="Times New Roman" w:hAnsi="Times New Roman" w:cs="Times New Roman"/>
          <w:b/>
          <w:bCs/>
          <w:sz w:val="24"/>
          <w:szCs w:val="24"/>
          <w:lang w:val="en-US"/>
        </w:rPr>
        <w:lastRenderedPageBreak/>
        <w:t>Second generation</w:t>
      </w:r>
      <w:proofErr w:type="gramStart"/>
      <w:r w:rsidRPr="006E231C">
        <w:rPr>
          <w:rFonts w:ascii="Times New Roman" w:eastAsia="Times New Roman" w:hAnsi="Times New Roman" w:cs="Times New Roman"/>
          <w:b/>
          <w:bCs/>
          <w:sz w:val="24"/>
          <w:szCs w:val="24"/>
          <w:lang w:val="en-US"/>
        </w:rPr>
        <w:t>:-</w:t>
      </w:r>
      <w:proofErr w:type="gramEnd"/>
      <w:r w:rsidRPr="006E231C">
        <w:rPr>
          <w:rFonts w:ascii="Times New Roman" w:eastAsia="Times New Roman" w:hAnsi="Times New Roman" w:cs="Times New Roman"/>
          <w:b/>
          <w:bCs/>
          <w:sz w:val="24"/>
          <w:szCs w:val="24"/>
          <w:lang w:val="en-US"/>
        </w:rPr>
        <w:t xml:space="preserve"> showed increase in G- activity and modest activity against G+ organism( cefuroxime, </w:t>
      </w:r>
      <w:proofErr w:type="spellStart"/>
      <w:r w:rsidRPr="006E231C">
        <w:rPr>
          <w:rFonts w:ascii="Times New Roman" w:eastAsia="Times New Roman" w:hAnsi="Times New Roman" w:cs="Times New Roman"/>
          <w:b/>
          <w:bCs/>
          <w:sz w:val="24"/>
          <w:szCs w:val="24"/>
          <w:lang w:val="en-US"/>
        </w:rPr>
        <w:t>cefonacid</w:t>
      </w:r>
      <w:proofErr w:type="spellEnd"/>
      <w:r w:rsidRPr="006E231C">
        <w:rPr>
          <w:rFonts w:ascii="Times New Roman" w:eastAsia="Times New Roman" w:hAnsi="Times New Roman" w:cs="Times New Roman"/>
          <w:b/>
          <w:bCs/>
          <w:sz w:val="24"/>
          <w:szCs w:val="24"/>
          <w:lang w:val="en-US"/>
        </w:rPr>
        <w:t xml:space="preserve">, </w:t>
      </w:r>
      <w:proofErr w:type="spellStart"/>
      <w:r w:rsidRPr="006E231C">
        <w:rPr>
          <w:rFonts w:ascii="Times New Roman" w:eastAsia="Times New Roman" w:hAnsi="Times New Roman" w:cs="Times New Roman"/>
          <w:b/>
          <w:bCs/>
          <w:sz w:val="24"/>
          <w:szCs w:val="24"/>
          <w:lang w:val="en-US"/>
        </w:rPr>
        <w:t>cefamondole</w:t>
      </w:r>
      <w:proofErr w:type="spellEnd"/>
      <w:r w:rsidRPr="006E231C">
        <w:rPr>
          <w:rFonts w:ascii="Times New Roman" w:eastAsia="Times New Roman" w:hAnsi="Times New Roman" w:cs="Times New Roman"/>
          <w:b/>
          <w:bCs/>
          <w:sz w:val="24"/>
          <w:szCs w:val="24"/>
          <w:lang w:val="en-US"/>
        </w:rPr>
        <w:t xml:space="preserve">, </w:t>
      </w:r>
      <w:proofErr w:type="spellStart"/>
      <w:r w:rsidRPr="006E231C">
        <w:rPr>
          <w:rFonts w:ascii="Times New Roman" w:eastAsia="Times New Roman" w:hAnsi="Times New Roman" w:cs="Times New Roman"/>
          <w:b/>
          <w:bCs/>
          <w:sz w:val="24"/>
          <w:szCs w:val="24"/>
          <w:lang w:val="en-US"/>
        </w:rPr>
        <w:t>cefoxitine</w:t>
      </w:r>
      <w:proofErr w:type="spellEnd"/>
      <w:r w:rsidRPr="006E231C">
        <w:rPr>
          <w:rFonts w:ascii="Times New Roman" w:eastAsia="Times New Roman" w:hAnsi="Times New Roman" w:cs="Times New Roman"/>
          <w:b/>
          <w:bCs/>
          <w:sz w:val="24"/>
          <w:szCs w:val="24"/>
          <w:lang w:val="en-US"/>
        </w:rPr>
        <w:t>, others ) and with good resistance to β-lactamase.</w:t>
      </w:r>
    </w:p>
    <w:p w:rsidR="002271F1" w:rsidRPr="006E231C" w:rsidRDefault="002271F1" w:rsidP="002271F1">
      <w:pPr>
        <w:numPr>
          <w:ilvl w:val="0"/>
          <w:numId w:val="29"/>
        </w:numPr>
        <w:spacing w:line="276" w:lineRule="auto"/>
        <w:contextualSpacing/>
        <w:rPr>
          <w:rFonts w:ascii="Times New Roman" w:eastAsia="Times New Roman" w:hAnsi="Times New Roman" w:cs="Times New Roman"/>
          <w:b/>
          <w:bCs/>
          <w:sz w:val="24"/>
          <w:szCs w:val="24"/>
          <w:lang w:val="en-US"/>
        </w:rPr>
      </w:pPr>
      <w:r w:rsidRPr="006E231C">
        <w:rPr>
          <w:rFonts w:ascii="Times New Roman" w:eastAsia="Times New Roman" w:hAnsi="Times New Roman" w:cs="Times New Roman"/>
          <w:b/>
          <w:bCs/>
          <w:sz w:val="24"/>
          <w:szCs w:val="24"/>
          <w:lang w:val="en-US"/>
        </w:rPr>
        <w:t xml:space="preserve">Third generation:- showed greatest activity than first and second </w:t>
      </w:r>
      <w:proofErr w:type="spellStart"/>
      <w:r w:rsidRPr="006E231C">
        <w:rPr>
          <w:rFonts w:ascii="Times New Roman" w:eastAsia="Times New Roman" w:hAnsi="Times New Roman" w:cs="Times New Roman"/>
          <w:b/>
          <w:bCs/>
          <w:sz w:val="24"/>
          <w:szCs w:val="24"/>
          <w:lang w:val="en-US"/>
        </w:rPr>
        <w:t>generaion</w:t>
      </w:r>
      <w:proofErr w:type="spellEnd"/>
      <w:r w:rsidRPr="006E231C">
        <w:rPr>
          <w:rFonts w:ascii="Times New Roman" w:eastAsia="Times New Roman" w:hAnsi="Times New Roman" w:cs="Times New Roman"/>
          <w:b/>
          <w:bCs/>
          <w:sz w:val="24"/>
          <w:szCs w:val="24"/>
          <w:lang w:val="en-US"/>
        </w:rPr>
        <w:t xml:space="preserve"> against  G- microorganism with good resist</w:t>
      </w:r>
      <w:r w:rsidR="00C82768" w:rsidRPr="006E231C">
        <w:rPr>
          <w:rFonts w:ascii="Times New Roman" w:eastAsia="Times New Roman" w:hAnsi="Times New Roman" w:cs="Times New Roman"/>
          <w:b/>
          <w:bCs/>
          <w:sz w:val="24"/>
          <w:szCs w:val="24"/>
          <w:lang w:val="en-US"/>
        </w:rPr>
        <w:t>ance to β-lactamase(</w:t>
      </w:r>
      <w:r w:rsidR="002642E9" w:rsidRPr="006E231C">
        <w:rPr>
          <w:rFonts w:ascii="Times New Roman" w:eastAsia="Times New Roman" w:hAnsi="Times New Roman" w:cs="Times New Roman"/>
          <w:b/>
          <w:bCs/>
          <w:sz w:val="24"/>
          <w:szCs w:val="24"/>
          <w:lang w:val="en-US"/>
        </w:rPr>
        <w:t xml:space="preserve"> </w:t>
      </w:r>
      <w:proofErr w:type="spellStart"/>
      <w:r w:rsidR="002642E9" w:rsidRPr="006E231C">
        <w:rPr>
          <w:rFonts w:ascii="Times New Roman" w:eastAsia="Times New Roman" w:hAnsi="Times New Roman" w:cs="Times New Roman"/>
          <w:b/>
          <w:bCs/>
          <w:sz w:val="24"/>
          <w:szCs w:val="24"/>
          <w:lang w:val="en-US"/>
        </w:rPr>
        <w:t>cefixime</w:t>
      </w:r>
      <w:proofErr w:type="spellEnd"/>
      <w:r w:rsidR="002642E9" w:rsidRPr="006E231C">
        <w:rPr>
          <w:rFonts w:ascii="Times New Roman" w:eastAsia="Times New Roman" w:hAnsi="Times New Roman" w:cs="Times New Roman"/>
          <w:b/>
          <w:bCs/>
          <w:sz w:val="24"/>
          <w:szCs w:val="24"/>
          <w:lang w:val="en-US"/>
        </w:rPr>
        <w:t xml:space="preserve">, </w:t>
      </w:r>
      <w:proofErr w:type="spellStart"/>
      <w:r w:rsidR="002642E9" w:rsidRPr="006E231C">
        <w:rPr>
          <w:rFonts w:ascii="Times New Roman" w:eastAsia="Times New Roman" w:hAnsi="Times New Roman" w:cs="Times New Roman"/>
          <w:b/>
          <w:bCs/>
          <w:sz w:val="24"/>
          <w:szCs w:val="24"/>
          <w:lang w:val="en-US"/>
        </w:rPr>
        <w:t>cefotaxime</w:t>
      </w:r>
      <w:proofErr w:type="spellEnd"/>
      <w:r w:rsidR="002642E9" w:rsidRPr="006E231C">
        <w:rPr>
          <w:rFonts w:ascii="Times New Roman" w:eastAsia="Times New Roman" w:hAnsi="Times New Roman" w:cs="Times New Roman"/>
          <w:b/>
          <w:bCs/>
          <w:sz w:val="24"/>
          <w:szCs w:val="24"/>
          <w:lang w:val="en-US"/>
        </w:rPr>
        <w:t>, ceftriaxone</w:t>
      </w:r>
      <w:r w:rsidRPr="006E231C">
        <w:rPr>
          <w:rFonts w:ascii="Times New Roman" w:eastAsia="Times New Roman" w:hAnsi="Times New Roman" w:cs="Times New Roman"/>
          <w:b/>
          <w:bCs/>
          <w:sz w:val="24"/>
          <w:szCs w:val="24"/>
          <w:lang w:val="en-US"/>
        </w:rPr>
        <w:t>, others)</w:t>
      </w:r>
    </w:p>
    <w:p w:rsidR="002271F1" w:rsidRPr="006E231C" w:rsidRDefault="002271F1" w:rsidP="002271F1">
      <w:pPr>
        <w:numPr>
          <w:ilvl w:val="0"/>
          <w:numId w:val="29"/>
        </w:numPr>
        <w:spacing w:after="0" w:line="276" w:lineRule="auto"/>
        <w:contextualSpacing/>
        <w:rPr>
          <w:rFonts w:ascii="Times New Roman" w:eastAsia="Times New Roman" w:hAnsi="Times New Roman" w:cs="Times New Roman"/>
          <w:b/>
          <w:bCs/>
          <w:sz w:val="24"/>
          <w:szCs w:val="24"/>
          <w:lang w:val="en-US"/>
        </w:rPr>
      </w:pPr>
      <w:r w:rsidRPr="006E231C">
        <w:rPr>
          <w:rFonts w:ascii="Times New Roman" w:eastAsia="Times New Roman" w:hAnsi="Times New Roman" w:cs="Times New Roman"/>
          <w:b/>
          <w:bCs/>
          <w:sz w:val="24"/>
          <w:szCs w:val="24"/>
          <w:lang w:val="en-US"/>
        </w:rPr>
        <w:t xml:space="preserve">Fourth </w:t>
      </w:r>
      <w:r w:rsidR="001B05C8" w:rsidRPr="006E231C">
        <w:rPr>
          <w:rFonts w:ascii="Times New Roman" w:eastAsia="Times New Roman" w:hAnsi="Times New Roman" w:cs="Times New Roman"/>
          <w:b/>
          <w:bCs/>
          <w:sz w:val="24"/>
          <w:szCs w:val="24"/>
          <w:lang w:val="en-US"/>
        </w:rPr>
        <w:t>generation</w:t>
      </w:r>
      <w:r w:rsidR="001B05C8">
        <w:rPr>
          <w:rFonts w:ascii="Times New Roman" w:eastAsia="Times New Roman" w:hAnsi="Times New Roman" w:cs="Times New Roman"/>
          <w:b/>
          <w:bCs/>
          <w:sz w:val="24"/>
          <w:szCs w:val="24"/>
          <w:lang w:val="en-US"/>
        </w:rPr>
        <w:t>: -</w:t>
      </w:r>
      <w:r w:rsidRPr="006E231C">
        <w:rPr>
          <w:rFonts w:ascii="Times New Roman" w:eastAsia="Times New Roman" w:hAnsi="Times New Roman" w:cs="Times New Roman"/>
          <w:b/>
          <w:bCs/>
          <w:sz w:val="24"/>
          <w:szCs w:val="24"/>
          <w:lang w:val="en-US"/>
        </w:rPr>
        <w:t xml:space="preserve"> showed comparable activity to </w:t>
      </w:r>
      <w:proofErr w:type="gramStart"/>
      <w:r w:rsidRPr="006E231C">
        <w:rPr>
          <w:rFonts w:ascii="Times New Roman" w:eastAsia="Times New Roman" w:hAnsi="Times New Roman" w:cs="Times New Roman"/>
          <w:b/>
          <w:bCs/>
          <w:sz w:val="24"/>
          <w:szCs w:val="24"/>
          <w:lang w:val="en-US"/>
        </w:rPr>
        <w:t>third  generation</w:t>
      </w:r>
      <w:proofErr w:type="gramEnd"/>
      <w:r w:rsidRPr="006E231C">
        <w:rPr>
          <w:rFonts w:ascii="Times New Roman" w:eastAsia="Times New Roman" w:hAnsi="Times New Roman" w:cs="Times New Roman"/>
          <w:b/>
          <w:bCs/>
          <w:sz w:val="24"/>
          <w:szCs w:val="24"/>
          <w:lang w:val="en-US"/>
        </w:rPr>
        <w:t xml:space="preserve"> but more resistant to some β-lactamase (</w:t>
      </w:r>
      <w:proofErr w:type="spellStart"/>
      <w:r w:rsidRPr="006E231C">
        <w:rPr>
          <w:rFonts w:ascii="Times New Roman" w:eastAsia="Times New Roman" w:hAnsi="Times New Roman" w:cs="Times New Roman"/>
          <w:b/>
          <w:bCs/>
          <w:sz w:val="24"/>
          <w:szCs w:val="24"/>
          <w:lang w:val="en-US"/>
        </w:rPr>
        <w:t>cefepim</w:t>
      </w:r>
      <w:proofErr w:type="spellEnd"/>
      <w:r w:rsidRPr="006E231C">
        <w:rPr>
          <w:rFonts w:ascii="Times New Roman" w:eastAsia="Times New Roman" w:hAnsi="Times New Roman" w:cs="Times New Roman"/>
          <w:b/>
          <w:bCs/>
          <w:sz w:val="24"/>
          <w:szCs w:val="24"/>
          <w:lang w:val="en-US"/>
        </w:rPr>
        <w:t>).</w:t>
      </w:r>
    </w:p>
    <w:p w:rsidR="008B0DF7" w:rsidRPr="00A15582" w:rsidRDefault="008B0DF7" w:rsidP="002E29A4">
      <w:pPr>
        <w:ind w:firstLine="0"/>
        <w:rPr>
          <w:rFonts w:cs="Arial"/>
          <w:lang w:val="en-US" w:bidi="ar-IQ"/>
        </w:rPr>
      </w:pPr>
    </w:p>
    <w:p w:rsidR="002E628D" w:rsidRDefault="00A2505B" w:rsidP="00E768A2">
      <w:pPr>
        <w:rPr>
          <w:b/>
          <w:bCs/>
          <w:color w:val="FF0000"/>
          <w:u w:val="single"/>
          <w:lang w:val="en-US" w:bidi="ar-IQ"/>
        </w:rPr>
      </w:pPr>
      <w:r w:rsidRPr="00A2505B">
        <w:rPr>
          <w:b/>
          <w:bCs/>
          <w:color w:val="FF0000"/>
          <w:u w:val="single"/>
          <w:lang w:val="en-US" w:bidi="ar-IQ"/>
        </w:rPr>
        <w:t xml:space="preserve">Products </w:t>
      </w:r>
    </w:p>
    <w:p w:rsidR="008B0DF7" w:rsidRPr="00E768A2" w:rsidRDefault="008B0DF7" w:rsidP="00E768A2">
      <w:pPr>
        <w:rPr>
          <w:rFonts w:cs="Arial"/>
          <w:lang w:val="en-US" w:bidi="ar-IQ"/>
        </w:rPr>
      </w:pPr>
      <w:r>
        <w:rPr>
          <w:b/>
          <w:bCs/>
          <w:color w:val="FF0000"/>
          <w:u w:val="single"/>
          <w:lang w:val="en-US" w:bidi="ar-IQ"/>
        </w:rPr>
        <w:t>1</w:t>
      </w:r>
      <w:r w:rsidRPr="008B0DF7">
        <w:rPr>
          <w:b/>
          <w:bCs/>
          <w:color w:val="FF0000"/>
          <w:u w:val="single"/>
          <w:vertAlign w:val="superscript"/>
          <w:lang w:val="en-US" w:bidi="ar-IQ"/>
        </w:rPr>
        <w:t>st</w:t>
      </w:r>
      <w:r>
        <w:rPr>
          <w:b/>
          <w:bCs/>
          <w:color w:val="FF0000"/>
          <w:u w:val="single"/>
          <w:lang w:val="en-US" w:bidi="ar-IQ"/>
        </w:rPr>
        <w:t xml:space="preserve"> generation</w:t>
      </w:r>
    </w:p>
    <w:p w:rsidR="00827E79" w:rsidRPr="00761C1F" w:rsidRDefault="00902086" w:rsidP="002E29A4">
      <w:pPr>
        <w:pStyle w:val="ListParagraph"/>
        <w:numPr>
          <w:ilvl w:val="0"/>
          <w:numId w:val="9"/>
        </w:numPr>
        <w:ind w:left="0" w:firstLine="0"/>
        <w:rPr>
          <w:sz w:val="24"/>
          <w:szCs w:val="24"/>
          <w:lang w:val="en-US" w:bidi="ar-IQ"/>
        </w:rPr>
      </w:pPr>
      <w:r w:rsidRPr="00E241C5">
        <w:rPr>
          <w:b/>
          <w:bCs/>
          <w:color w:val="00B050"/>
          <w:lang w:val="en-US" w:bidi="ar-IQ"/>
        </w:rPr>
        <w:t>Cephalexin</w:t>
      </w:r>
      <w:r w:rsidR="00827E79">
        <w:rPr>
          <w:lang w:val="en-US" w:bidi="ar-IQ"/>
        </w:rPr>
        <w:t xml:space="preserve"> </w:t>
      </w:r>
    </w:p>
    <w:p w:rsidR="00761C1F" w:rsidRPr="00827E79" w:rsidRDefault="00EF3807" w:rsidP="002E29A4">
      <w:pPr>
        <w:pStyle w:val="ListParagraph"/>
        <w:ind w:left="0" w:firstLine="0"/>
        <w:rPr>
          <w:sz w:val="24"/>
          <w:szCs w:val="24"/>
          <w:lang w:val="en-US" w:bidi="ar-IQ"/>
        </w:rPr>
      </w:pPr>
      <w:r>
        <w:rPr>
          <w:noProof/>
          <w:color w:val="FF0000"/>
        </w:rPr>
        <w:pict>
          <v:shape id="_x0000_s1042" type="#_x0000_t75" style="position:absolute;margin-left:323.25pt;margin-top:1.55pt;width:174pt;height:91.5pt;z-index:251661312;mso-position-horizontal-relative:text;mso-position-vertical-relative:text;mso-width-relative:page;mso-height-relative:page" wrapcoords="6703 354 2234 3187 745 3895 279 4603 0 7967 186 10800 2234 11685 7169 11685 7169 12748 9869 14518 11359 14518 9869 16997 9869 17705 15083 20184 15641 20184 15734 21069 18714 21069 18807 20007 16386 17351 21321 17174 21414 15580 18714 14518 18341 11685 18434 10623 18155 9738 17410 8852 17597 7436 16107 6905 10893 6020 11079 5134 10614 4780 7169 3187 8100 2833 8659 1593 8379 354 6703 354">
            <v:imagedata r:id="rId30" o:title=""/>
            <w10:wrap type="through"/>
          </v:shape>
          <o:OLEObject Type="Embed" ProgID="ChemDraw.Document.6.0" ShapeID="_x0000_s1042" DrawAspect="Content" ObjectID="_1742321014" r:id="rId31"/>
        </w:pict>
      </w:r>
    </w:p>
    <w:p w:rsidR="00761C1F" w:rsidRDefault="00EF0415" w:rsidP="002E29A4">
      <w:pPr>
        <w:pStyle w:val="ListParagraph"/>
        <w:numPr>
          <w:ilvl w:val="0"/>
          <w:numId w:val="26"/>
        </w:numPr>
        <w:ind w:left="0" w:firstLine="0"/>
        <w:jc w:val="both"/>
        <w:rPr>
          <w:b/>
          <w:bCs/>
          <w:sz w:val="24"/>
          <w:szCs w:val="24"/>
          <w:lang w:val="en-US" w:bidi="ar-IQ"/>
        </w:rPr>
      </w:pPr>
      <w:r w:rsidRPr="000E3321">
        <w:rPr>
          <w:b/>
          <w:bCs/>
          <w:sz w:val="24"/>
          <w:szCs w:val="24"/>
          <w:lang w:val="en-US" w:bidi="ar-IQ"/>
        </w:rPr>
        <w:t>An</w:t>
      </w:r>
      <w:r w:rsidR="00827E79" w:rsidRPr="000E3321">
        <w:rPr>
          <w:b/>
          <w:bCs/>
          <w:sz w:val="24"/>
          <w:szCs w:val="24"/>
          <w:lang w:val="en-US" w:bidi="ar-IQ"/>
        </w:rPr>
        <w:t xml:space="preserve"> </w:t>
      </w:r>
      <w:r w:rsidR="00827E79" w:rsidRPr="000E3321">
        <w:rPr>
          <w:b/>
          <w:bCs/>
          <w:color w:val="0070C0"/>
          <w:sz w:val="24"/>
          <w:szCs w:val="24"/>
          <w:lang w:val="en-US" w:bidi="ar-IQ"/>
        </w:rPr>
        <w:t>orally active</w:t>
      </w:r>
      <w:r w:rsidR="00AB201A" w:rsidRPr="000E3321">
        <w:rPr>
          <w:b/>
          <w:bCs/>
          <w:color w:val="0070C0"/>
          <w:sz w:val="24"/>
          <w:szCs w:val="24"/>
          <w:lang w:val="en-US" w:bidi="ar-IQ"/>
        </w:rPr>
        <w:t xml:space="preserve"> </w:t>
      </w:r>
      <w:r w:rsidR="00AB201A" w:rsidRPr="000E3321">
        <w:rPr>
          <w:b/>
          <w:bCs/>
          <w:sz w:val="24"/>
          <w:szCs w:val="24"/>
          <w:lang w:val="en-US" w:bidi="ar-IQ"/>
        </w:rPr>
        <w:t>first generation</w:t>
      </w:r>
      <w:r w:rsidR="00766BFB">
        <w:rPr>
          <w:b/>
          <w:bCs/>
          <w:sz w:val="24"/>
          <w:szCs w:val="24"/>
          <w:lang w:val="en-US" w:bidi="ar-IQ"/>
        </w:rPr>
        <w:t>.</w:t>
      </w:r>
    </w:p>
    <w:p w:rsidR="00761C1F" w:rsidRPr="00761C1F" w:rsidRDefault="00EF0415" w:rsidP="002E29A4">
      <w:pPr>
        <w:pStyle w:val="ListParagraph"/>
        <w:numPr>
          <w:ilvl w:val="0"/>
          <w:numId w:val="26"/>
        </w:numPr>
        <w:ind w:left="709" w:hanging="709"/>
        <w:jc w:val="both"/>
        <w:rPr>
          <w:b/>
          <w:bCs/>
          <w:sz w:val="24"/>
          <w:szCs w:val="24"/>
          <w:lang w:val="en-US" w:bidi="ar-IQ"/>
        </w:rPr>
      </w:pPr>
      <w:r w:rsidRPr="00761C1F">
        <w:rPr>
          <w:b/>
          <w:bCs/>
          <w:sz w:val="24"/>
          <w:szCs w:val="24"/>
          <w:lang w:val="en-US" w:bidi="ar-IQ"/>
        </w:rPr>
        <w:t>The α</w:t>
      </w:r>
      <w:r w:rsidR="00827E79" w:rsidRPr="00761C1F">
        <w:rPr>
          <w:b/>
          <w:bCs/>
          <w:sz w:val="24"/>
          <w:szCs w:val="24"/>
          <w:lang w:val="en-US" w:bidi="ar-IQ"/>
        </w:rPr>
        <w:t xml:space="preserve">-amino group of cephalexin </w:t>
      </w:r>
      <w:r w:rsidR="00176456" w:rsidRPr="00761C1F">
        <w:rPr>
          <w:b/>
          <w:bCs/>
          <w:color w:val="00B050"/>
          <w:sz w:val="24"/>
          <w:szCs w:val="24"/>
          <w:lang w:val="en-US" w:bidi="ar-IQ"/>
        </w:rPr>
        <w:t>increases the stability against β-</w:t>
      </w:r>
      <w:r w:rsidR="00A35B88" w:rsidRPr="00761C1F">
        <w:rPr>
          <w:b/>
          <w:bCs/>
          <w:color w:val="00B050"/>
          <w:sz w:val="24"/>
          <w:szCs w:val="24"/>
          <w:lang w:val="en-US" w:bidi="ar-IQ"/>
        </w:rPr>
        <w:t xml:space="preserve">lactamase </w:t>
      </w:r>
      <w:r w:rsidR="002B01FF" w:rsidRPr="00761C1F">
        <w:rPr>
          <w:b/>
          <w:bCs/>
          <w:color w:val="00B050"/>
          <w:sz w:val="24"/>
          <w:szCs w:val="24"/>
          <w:lang w:val="en-US" w:bidi="ar-IQ"/>
        </w:rPr>
        <w:t>(poor</w:t>
      </w:r>
      <w:r w:rsidR="001E7592" w:rsidRPr="00761C1F">
        <w:rPr>
          <w:b/>
          <w:bCs/>
          <w:color w:val="00B050"/>
          <w:sz w:val="24"/>
          <w:szCs w:val="24"/>
          <w:lang w:val="en-US" w:bidi="ar-IQ"/>
        </w:rPr>
        <w:t xml:space="preserve"> resistance)</w:t>
      </w:r>
      <w:r w:rsidR="00176456" w:rsidRPr="00761C1F">
        <w:rPr>
          <w:b/>
          <w:bCs/>
          <w:color w:val="00B050"/>
          <w:sz w:val="24"/>
          <w:szCs w:val="24"/>
          <w:lang w:val="en-US" w:bidi="ar-IQ"/>
        </w:rPr>
        <w:t>.</w:t>
      </w:r>
    </w:p>
    <w:p w:rsidR="00176456" w:rsidRPr="00761C1F" w:rsidRDefault="001E7592" w:rsidP="00736FD2">
      <w:pPr>
        <w:pStyle w:val="ListParagraph"/>
        <w:numPr>
          <w:ilvl w:val="0"/>
          <w:numId w:val="26"/>
        </w:numPr>
        <w:ind w:left="709" w:hanging="709"/>
        <w:jc w:val="both"/>
        <w:rPr>
          <w:b/>
          <w:bCs/>
          <w:sz w:val="24"/>
          <w:szCs w:val="24"/>
          <w:lang w:val="en-US" w:bidi="ar-IQ"/>
        </w:rPr>
      </w:pPr>
      <w:r w:rsidRPr="00761C1F">
        <w:rPr>
          <w:b/>
          <w:bCs/>
          <w:sz w:val="24"/>
          <w:szCs w:val="24"/>
          <w:lang w:val="en-US" w:bidi="ar-IQ"/>
        </w:rPr>
        <w:t>I</w:t>
      </w:r>
      <w:r w:rsidR="00604C19" w:rsidRPr="00761C1F">
        <w:rPr>
          <w:b/>
          <w:bCs/>
          <w:sz w:val="24"/>
          <w:szCs w:val="24"/>
          <w:lang w:val="en-US" w:bidi="ar-IQ"/>
        </w:rPr>
        <w:t>t is active against many gram-</w:t>
      </w:r>
      <w:r w:rsidR="00736FD2">
        <w:rPr>
          <w:b/>
          <w:bCs/>
          <w:sz w:val="24"/>
          <w:szCs w:val="24"/>
          <w:lang w:val="en-US" w:bidi="ar-IQ"/>
        </w:rPr>
        <w:t>positive</w:t>
      </w:r>
      <w:r w:rsidR="00A930F5" w:rsidRPr="00761C1F">
        <w:rPr>
          <w:b/>
          <w:bCs/>
          <w:sz w:val="24"/>
          <w:szCs w:val="24"/>
          <w:lang w:val="en-US" w:bidi="ar-IQ"/>
        </w:rPr>
        <w:t xml:space="preserve"> but limited against gram-negative bacteria. It is used </w:t>
      </w:r>
      <w:r w:rsidR="003D56C7" w:rsidRPr="00761C1F">
        <w:rPr>
          <w:b/>
          <w:bCs/>
          <w:sz w:val="24"/>
          <w:szCs w:val="24"/>
          <w:lang w:val="en-US" w:bidi="ar-IQ"/>
        </w:rPr>
        <w:t>UTI, upper respiratory infection.</w:t>
      </w:r>
    </w:p>
    <w:p w:rsidR="008B0DF7" w:rsidRPr="008B0DF7" w:rsidRDefault="008B0DF7" w:rsidP="008B0DF7">
      <w:pPr>
        <w:autoSpaceDE w:val="0"/>
        <w:autoSpaceDN w:val="0"/>
        <w:adjustRightInd w:val="0"/>
        <w:spacing w:after="0"/>
        <w:ind w:firstLine="0"/>
        <w:rPr>
          <w:color w:val="FF0000"/>
          <w:sz w:val="24"/>
          <w:szCs w:val="24"/>
          <w:lang w:val="en-US"/>
        </w:rPr>
      </w:pPr>
    </w:p>
    <w:p w:rsidR="008B0DF7" w:rsidRPr="002953EF" w:rsidRDefault="008B0DF7" w:rsidP="002953EF">
      <w:pPr>
        <w:autoSpaceDE w:val="0"/>
        <w:autoSpaceDN w:val="0"/>
        <w:adjustRightInd w:val="0"/>
        <w:spacing w:after="0"/>
        <w:ind w:firstLine="0"/>
        <w:jc w:val="center"/>
        <w:rPr>
          <w:color w:val="FF0000"/>
          <w:sz w:val="24"/>
          <w:szCs w:val="24"/>
          <w:lang w:val="en-US"/>
        </w:rPr>
      </w:pPr>
    </w:p>
    <w:p w:rsidR="00827E79" w:rsidRDefault="00827E79" w:rsidP="00AF149D">
      <w:pPr>
        <w:pStyle w:val="ListParagraph"/>
        <w:numPr>
          <w:ilvl w:val="0"/>
          <w:numId w:val="9"/>
        </w:numPr>
        <w:ind w:left="0" w:firstLine="0"/>
        <w:rPr>
          <w:lang w:val="en-US" w:bidi="ar-IQ"/>
        </w:rPr>
      </w:pPr>
      <w:proofErr w:type="spellStart"/>
      <w:r w:rsidRPr="00E241C5">
        <w:rPr>
          <w:b/>
          <w:bCs/>
          <w:color w:val="00B050"/>
          <w:lang w:val="en-US" w:bidi="ar-IQ"/>
        </w:rPr>
        <w:t>Cefadroxil</w:t>
      </w:r>
      <w:proofErr w:type="spellEnd"/>
      <w:r>
        <w:rPr>
          <w:lang w:val="en-US" w:bidi="ar-IQ"/>
        </w:rPr>
        <w:t xml:space="preserve"> </w:t>
      </w:r>
      <w:r w:rsidRPr="00827E79">
        <w:rPr>
          <w:lang w:val="en-US" w:bidi="ar-IQ"/>
        </w:rPr>
        <w:t>(</w:t>
      </w:r>
      <w:proofErr w:type="spellStart"/>
      <w:r w:rsidRPr="00827E79">
        <w:rPr>
          <w:lang w:val="en-US" w:bidi="ar-IQ"/>
        </w:rPr>
        <w:t>Duricef</w:t>
      </w:r>
      <w:proofErr w:type="spellEnd"/>
      <w:r w:rsidR="0025767F">
        <w:rPr>
          <w:vertAlign w:val="superscript"/>
          <w:lang w:val="en-US" w:bidi="ar-IQ"/>
        </w:rPr>
        <w:t>®</w:t>
      </w:r>
      <w:r w:rsidRPr="00827E79">
        <w:rPr>
          <w:lang w:val="en-US" w:bidi="ar-IQ"/>
        </w:rPr>
        <w:t>)</w:t>
      </w:r>
    </w:p>
    <w:p w:rsidR="00761C1F" w:rsidRDefault="00EF3807" w:rsidP="00AF149D">
      <w:pPr>
        <w:pStyle w:val="ListParagraph"/>
        <w:ind w:left="0" w:firstLine="0"/>
        <w:rPr>
          <w:lang w:val="en-US" w:bidi="ar-IQ"/>
        </w:rPr>
      </w:pPr>
      <w:r>
        <w:rPr>
          <w:noProof/>
          <w:color w:val="FF0000"/>
        </w:rPr>
        <w:pict>
          <v:shape id="_x0000_s1043" type="#_x0000_t75" style="position:absolute;margin-left:257.25pt;margin-top:10.95pt;width:230.95pt;height:106.45pt;z-index:251663360;mso-position-horizontal-relative:text;mso-position-vertical-relative:text;mso-width-relative:page;mso-height-relative:page" wrapcoords="8626 304 8696 2738 5330 2890 3156 3803 3156 5172 2805 7606 0 8518 0 10039 3506 10039 3506 11256 6382 12473 9047 12625 12343 14907 11361 16885 7995 18710 7574 19014 7574 20383 12553 20992 16551 20992 19075 20992 19216 19927 18865 19775 17042 19775 17042 17341 21390 17189 21530 15820 19356 14907 18725 12473 18795 10039 17532 8214 17252 7149 12343 4868 9047 2738 10099 1977 10309 1369 10029 304 8626 304">
            <v:imagedata r:id="rId32" o:title=""/>
            <w10:wrap type="through"/>
          </v:shape>
          <o:OLEObject Type="Embed" ProgID="ChemDraw.Document.6.0" ShapeID="_x0000_s1043" DrawAspect="Content" ObjectID="_1742321015" r:id="rId33"/>
        </w:pict>
      </w:r>
    </w:p>
    <w:p w:rsidR="00761C1F" w:rsidRDefault="002953EF" w:rsidP="00AF149D">
      <w:pPr>
        <w:pStyle w:val="ListParagraph"/>
        <w:numPr>
          <w:ilvl w:val="0"/>
          <w:numId w:val="30"/>
        </w:numPr>
        <w:spacing w:line="276" w:lineRule="auto"/>
        <w:ind w:left="0" w:firstLine="0"/>
        <w:rPr>
          <w:b/>
          <w:bCs/>
          <w:sz w:val="24"/>
          <w:szCs w:val="24"/>
          <w:lang w:val="en-US"/>
        </w:rPr>
      </w:pPr>
      <w:r w:rsidRPr="002953EF">
        <w:rPr>
          <w:b/>
          <w:bCs/>
          <w:sz w:val="24"/>
          <w:szCs w:val="24"/>
          <w:lang w:val="en-US"/>
        </w:rPr>
        <w:t>p-OH derivative of cephalexin</w:t>
      </w:r>
    </w:p>
    <w:p w:rsidR="00761C1F" w:rsidRDefault="00761C1F" w:rsidP="00AF149D">
      <w:pPr>
        <w:pStyle w:val="ListParagraph"/>
        <w:numPr>
          <w:ilvl w:val="0"/>
          <w:numId w:val="30"/>
        </w:numPr>
        <w:spacing w:line="276" w:lineRule="auto"/>
        <w:ind w:left="0" w:firstLine="0"/>
        <w:rPr>
          <w:b/>
          <w:bCs/>
          <w:sz w:val="24"/>
          <w:szCs w:val="24"/>
          <w:lang w:val="en-US"/>
        </w:rPr>
      </w:pPr>
      <w:r>
        <w:rPr>
          <w:b/>
          <w:bCs/>
          <w:sz w:val="24"/>
          <w:szCs w:val="24"/>
          <w:lang w:val="en-US" w:bidi="ar-IQ"/>
        </w:rPr>
        <w:t>A</w:t>
      </w:r>
      <w:r w:rsidR="002953EF" w:rsidRPr="00761C1F">
        <w:rPr>
          <w:b/>
          <w:bCs/>
          <w:sz w:val="24"/>
          <w:szCs w:val="24"/>
          <w:lang w:val="en-US" w:bidi="ar-IQ"/>
        </w:rPr>
        <w:t>n orally active first generation.</w:t>
      </w:r>
    </w:p>
    <w:p w:rsidR="004F573F" w:rsidRPr="004F573F" w:rsidRDefault="004F573F" w:rsidP="00AF149D">
      <w:pPr>
        <w:pStyle w:val="ListParagraph"/>
        <w:numPr>
          <w:ilvl w:val="0"/>
          <w:numId w:val="30"/>
        </w:numPr>
        <w:ind w:left="0" w:firstLine="0"/>
        <w:rPr>
          <w:b/>
          <w:bCs/>
          <w:sz w:val="24"/>
          <w:szCs w:val="24"/>
          <w:lang w:val="en-US"/>
        </w:rPr>
      </w:pPr>
      <w:r w:rsidRPr="004F573F">
        <w:rPr>
          <w:b/>
          <w:bCs/>
          <w:sz w:val="24"/>
          <w:szCs w:val="24"/>
          <w:lang w:val="en-US"/>
        </w:rPr>
        <w:t>Poor β-lactamase resistance.</w:t>
      </w:r>
    </w:p>
    <w:p w:rsidR="00761C1F" w:rsidRPr="00AF149D" w:rsidRDefault="00827E79" w:rsidP="00AF149D">
      <w:pPr>
        <w:pStyle w:val="ListParagraph"/>
        <w:numPr>
          <w:ilvl w:val="0"/>
          <w:numId w:val="30"/>
        </w:numPr>
        <w:spacing w:line="276" w:lineRule="auto"/>
        <w:ind w:left="709" w:hanging="709"/>
        <w:rPr>
          <w:b/>
          <w:bCs/>
          <w:sz w:val="24"/>
          <w:szCs w:val="24"/>
          <w:lang w:val="en-US"/>
        </w:rPr>
      </w:pPr>
      <w:r w:rsidRPr="00761C1F">
        <w:rPr>
          <w:b/>
          <w:bCs/>
          <w:sz w:val="24"/>
          <w:szCs w:val="24"/>
          <w:lang w:val="en-US" w:bidi="ar-IQ"/>
        </w:rPr>
        <w:t xml:space="preserve">Prolonged duration of action, which permits once-a-day dosing, </w:t>
      </w:r>
      <w:r w:rsidRPr="00AF149D">
        <w:rPr>
          <w:b/>
          <w:bCs/>
          <w:sz w:val="24"/>
          <w:szCs w:val="24"/>
          <w:lang w:val="en-US" w:bidi="ar-IQ"/>
        </w:rPr>
        <w:t>that related to relatively slow urinary excre</w:t>
      </w:r>
      <w:r w:rsidR="00AA2D9F" w:rsidRPr="00AF149D">
        <w:rPr>
          <w:b/>
          <w:bCs/>
          <w:sz w:val="24"/>
          <w:szCs w:val="24"/>
          <w:lang w:val="en-US" w:bidi="ar-IQ"/>
        </w:rPr>
        <w:t>tion.</w:t>
      </w:r>
      <w:r w:rsidR="00C938A8" w:rsidRPr="00AF149D">
        <w:rPr>
          <w:b/>
          <w:bCs/>
          <w:sz w:val="24"/>
          <w:szCs w:val="24"/>
          <w:lang w:val="en-US" w:bidi="ar-IQ"/>
        </w:rPr>
        <w:t xml:space="preserve"> </w:t>
      </w:r>
    </w:p>
    <w:p w:rsidR="00AF149D" w:rsidRDefault="00C938A8" w:rsidP="00AF149D">
      <w:pPr>
        <w:pStyle w:val="ListParagraph"/>
        <w:numPr>
          <w:ilvl w:val="0"/>
          <w:numId w:val="30"/>
        </w:numPr>
        <w:spacing w:line="276" w:lineRule="auto"/>
        <w:ind w:left="709" w:hanging="709"/>
        <w:rPr>
          <w:b/>
          <w:bCs/>
          <w:sz w:val="24"/>
          <w:szCs w:val="24"/>
          <w:lang w:val="en-US"/>
        </w:rPr>
      </w:pPr>
      <w:r w:rsidRPr="00761C1F">
        <w:rPr>
          <w:b/>
          <w:bCs/>
          <w:sz w:val="24"/>
          <w:szCs w:val="24"/>
          <w:lang w:val="en-US"/>
        </w:rPr>
        <w:t xml:space="preserve">The antibacterial spectrum of action and therapeutic indications of </w:t>
      </w:r>
      <w:proofErr w:type="spellStart"/>
      <w:r w:rsidRPr="00761C1F">
        <w:rPr>
          <w:b/>
          <w:bCs/>
          <w:sz w:val="24"/>
          <w:szCs w:val="24"/>
          <w:lang w:val="en-US"/>
        </w:rPr>
        <w:t>cefadroxil</w:t>
      </w:r>
      <w:proofErr w:type="spellEnd"/>
      <w:r w:rsidRPr="00761C1F">
        <w:rPr>
          <w:b/>
          <w:bCs/>
          <w:sz w:val="24"/>
          <w:szCs w:val="24"/>
          <w:lang w:val="en-US"/>
        </w:rPr>
        <w:t xml:space="preserve"> are very similar to cephalexin. </w:t>
      </w:r>
    </w:p>
    <w:p w:rsidR="00AA4817" w:rsidRDefault="00AA4817" w:rsidP="00AA4817">
      <w:pPr>
        <w:pStyle w:val="ListParagraph"/>
        <w:spacing w:line="276" w:lineRule="auto"/>
        <w:ind w:left="709" w:firstLine="0"/>
        <w:rPr>
          <w:b/>
          <w:bCs/>
          <w:sz w:val="24"/>
          <w:szCs w:val="24"/>
          <w:lang w:val="en-US"/>
        </w:rPr>
      </w:pPr>
    </w:p>
    <w:p w:rsidR="00AA4817" w:rsidRDefault="00AA4817" w:rsidP="00AA4817">
      <w:pPr>
        <w:pStyle w:val="ListParagraph"/>
        <w:spacing w:line="276" w:lineRule="auto"/>
        <w:ind w:left="709" w:firstLine="0"/>
        <w:rPr>
          <w:b/>
          <w:bCs/>
          <w:sz w:val="24"/>
          <w:szCs w:val="24"/>
          <w:lang w:val="en-US"/>
        </w:rPr>
      </w:pPr>
    </w:p>
    <w:p w:rsidR="002953EF" w:rsidRPr="00AF149D" w:rsidRDefault="00537BFC" w:rsidP="00AF149D">
      <w:pPr>
        <w:pStyle w:val="ListParagraph"/>
        <w:numPr>
          <w:ilvl w:val="0"/>
          <w:numId w:val="30"/>
        </w:numPr>
        <w:spacing w:line="276" w:lineRule="auto"/>
        <w:ind w:left="709" w:hanging="709"/>
        <w:rPr>
          <w:b/>
          <w:bCs/>
          <w:sz w:val="24"/>
          <w:szCs w:val="24"/>
          <w:lang w:val="en-US"/>
        </w:rPr>
      </w:pPr>
      <w:r w:rsidRPr="00AF149D">
        <w:rPr>
          <w:b/>
          <w:bCs/>
          <w:color w:val="FF0000"/>
          <w:u w:val="single"/>
          <w:lang w:val="en-US" w:bidi="ar-IQ"/>
        </w:rPr>
        <w:t>2</w:t>
      </w:r>
      <w:r w:rsidRPr="00AF149D">
        <w:rPr>
          <w:b/>
          <w:bCs/>
          <w:color w:val="FF0000"/>
          <w:u w:val="single"/>
          <w:vertAlign w:val="superscript"/>
          <w:lang w:val="en-US" w:bidi="ar-IQ"/>
        </w:rPr>
        <w:t>nd</w:t>
      </w:r>
      <w:r w:rsidRPr="00AF149D">
        <w:rPr>
          <w:b/>
          <w:bCs/>
          <w:color w:val="FF0000"/>
          <w:u w:val="single"/>
          <w:lang w:val="en-US" w:bidi="ar-IQ"/>
        </w:rPr>
        <w:t xml:space="preserve"> generation</w:t>
      </w:r>
    </w:p>
    <w:p w:rsidR="00156BD9" w:rsidRDefault="00EF3807" w:rsidP="00AF149D">
      <w:pPr>
        <w:pStyle w:val="ListParagraph"/>
        <w:numPr>
          <w:ilvl w:val="0"/>
          <w:numId w:val="9"/>
        </w:numPr>
        <w:ind w:left="0" w:firstLine="0"/>
        <w:rPr>
          <w:b/>
          <w:bCs/>
          <w:color w:val="00B050"/>
          <w:lang w:val="en-US" w:bidi="ar-IQ"/>
        </w:rPr>
      </w:pPr>
      <w:r>
        <w:rPr>
          <w:noProof/>
        </w:rPr>
        <w:pict>
          <v:shape id="_x0000_s1044" type="#_x0000_t75" style="position:absolute;left:0;text-align:left;margin-left:290.25pt;margin-top:3.25pt;width:194.25pt;height:106.5pt;z-index:251665408;mso-position-horizontal-relative:text;mso-position-vertical-relative:text;mso-width-relative:page;mso-height-relative:page" wrapcoords="7005 304 7005 2738 3086 2890 417 3955 417 5172 83 7606 83 8366 667 10039 917 11256 4337 12473 7506 12625 11425 14907 10258 16885 5671 19014 5671 20383 11592 20992 16346 20992 19348 20992 19515 19927 19098 19775 17013 19775 17013 17341 21433 16885 21517 15668 19765 14907 19015 12473 19098 10039 17597 8214 17263 7149 11342 4868 7422 2738 8673 2130 9007 1521 8673 304 7005 304">
            <v:imagedata r:id="rId34" o:title=""/>
            <w10:wrap type="through"/>
          </v:shape>
          <o:OLEObject Type="Embed" ProgID="ChemDraw.Document.6.0" ShapeID="_x0000_s1044" DrawAspect="Content" ObjectID="_1742321016" r:id="rId35"/>
        </w:pict>
      </w:r>
      <w:proofErr w:type="spellStart"/>
      <w:r w:rsidR="001A0432" w:rsidRPr="001A0432">
        <w:rPr>
          <w:b/>
          <w:bCs/>
          <w:color w:val="00B050"/>
          <w:lang w:val="en-US" w:bidi="ar-IQ"/>
        </w:rPr>
        <w:t>Cefaclor</w:t>
      </w:r>
      <w:proofErr w:type="spellEnd"/>
    </w:p>
    <w:p w:rsidR="002D15C6" w:rsidRPr="00706C24" w:rsidRDefault="001A0432" w:rsidP="00AF149D">
      <w:pPr>
        <w:pStyle w:val="ListParagraph"/>
        <w:numPr>
          <w:ilvl w:val="0"/>
          <w:numId w:val="31"/>
        </w:numPr>
        <w:autoSpaceDE w:val="0"/>
        <w:autoSpaceDN w:val="0"/>
        <w:adjustRightInd w:val="0"/>
        <w:spacing w:after="0"/>
        <w:ind w:left="0" w:firstLine="0"/>
        <w:rPr>
          <w:b/>
          <w:bCs/>
          <w:sz w:val="24"/>
          <w:szCs w:val="24"/>
        </w:rPr>
      </w:pPr>
      <w:proofErr w:type="spellStart"/>
      <w:r w:rsidRPr="00706C24">
        <w:rPr>
          <w:b/>
          <w:bCs/>
          <w:sz w:val="24"/>
          <w:szCs w:val="24"/>
        </w:rPr>
        <w:t>Cefaclor</w:t>
      </w:r>
      <w:proofErr w:type="spellEnd"/>
      <w:r w:rsidRPr="00706C24">
        <w:rPr>
          <w:b/>
          <w:bCs/>
          <w:sz w:val="24"/>
          <w:szCs w:val="24"/>
        </w:rPr>
        <w:t xml:space="preserve"> is an orally active </w:t>
      </w:r>
      <w:proofErr w:type="gramStart"/>
      <w:r w:rsidRPr="00706C24">
        <w:rPr>
          <w:b/>
          <w:bCs/>
          <w:sz w:val="24"/>
          <w:szCs w:val="24"/>
        </w:rPr>
        <w:t>cephalosporin .</w:t>
      </w:r>
      <w:proofErr w:type="gramEnd"/>
    </w:p>
    <w:p w:rsidR="002D15C6" w:rsidRPr="00706C24" w:rsidRDefault="001A0432" w:rsidP="00AF149D">
      <w:pPr>
        <w:pStyle w:val="ListParagraph"/>
        <w:numPr>
          <w:ilvl w:val="0"/>
          <w:numId w:val="31"/>
        </w:numPr>
        <w:autoSpaceDE w:val="0"/>
        <w:autoSpaceDN w:val="0"/>
        <w:adjustRightInd w:val="0"/>
        <w:spacing w:after="0"/>
        <w:ind w:left="709" w:hanging="709"/>
        <w:rPr>
          <w:b/>
          <w:bCs/>
          <w:sz w:val="24"/>
          <w:szCs w:val="24"/>
        </w:rPr>
      </w:pPr>
      <w:r w:rsidRPr="00706C24">
        <w:rPr>
          <w:b/>
          <w:bCs/>
          <w:sz w:val="24"/>
          <w:szCs w:val="24"/>
        </w:rPr>
        <w:t>It differs structurally from cephalexin in that the 3- methyl group has been replaced by a chlorine atom</w:t>
      </w:r>
      <w:r w:rsidR="00F23FFA" w:rsidRPr="00706C24">
        <w:rPr>
          <w:b/>
          <w:bCs/>
          <w:sz w:val="24"/>
          <w:szCs w:val="24"/>
        </w:rPr>
        <w:t xml:space="preserve"> (acid</w:t>
      </w:r>
      <w:r w:rsidR="004C46BA" w:rsidRPr="00706C24">
        <w:rPr>
          <w:b/>
          <w:bCs/>
          <w:sz w:val="24"/>
          <w:szCs w:val="24"/>
        </w:rPr>
        <w:t xml:space="preserve"> </w:t>
      </w:r>
      <w:proofErr w:type="spellStart"/>
      <w:r w:rsidR="004C46BA" w:rsidRPr="00706C24">
        <w:rPr>
          <w:b/>
          <w:bCs/>
          <w:sz w:val="24"/>
          <w:szCs w:val="24"/>
        </w:rPr>
        <w:t>atable</w:t>
      </w:r>
      <w:proofErr w:type="spellEnd"/>
      <w:r w:rsidR="004C46BA" w:rsidRPr="00706C24">
        <w:rPr>
          <w:b/>
          <w:bCs/>
          <w:sz w:val="24"/>
          <w:szCs w:val="24"/>
        </w:rPr>
        <w:t>)</w:t>
      </w:r>
      <w:r w:rsidRPr="00706C24">
        <w:rPr>
          <w:b/>
          <w:bCs/>
          <w:sz w:val="24"/>
          <w:szCs w:val="24"/>
        </w:rPr>
        <w:t>.</w:t>
      </w:r>
    </w:p>
    <w:p w:rsidR="004436A1" w:rsidRPr="00706C24" w:rsidRDefault="004436A1" w:rsidP="00AF149D">
      <w:pPr>
        <w:pStyle w:val="ListParagraph"/>
        <w:numPr>
          <w:ilvl w:val="0"/>
          <w:numId w:val="31"/>
        </w:numPr>
        <w:autoSpaceDE w:val="0"/>
        <w:autoSpaceDN w:val="0"/>
        <w:adjustRightInd w:val="0"/>
        <w:spacing w:after="0"/>
        <w:ind w:left="0" w:firstLine="0"/>
        <w:rPr>
          <w:b/>
          <w:bCs/>
          <w:sz w:val="24"/>
          <w:szCs w:val="24"/>
        </w:rPr>
      </w:pPr>
      <w:r w:rsidRPr="00706C24">
        <w:rPr>
          <w:b/>
          <w:bCs/>
          <w:sz w:val="24"/>
          <w:szCs w:val="24"/>
        </w:rPr>
        <w:t>Poor β-lactamase resistance.</w:t>
      </w:r>
    </w:p>
    <w:p w:rsidR="001A0432" w:rsidRPr="001A0432" w:rsidRDefault="001A0432" w:rsidP="004436A1">
      <w:pPr>
        <w:pStyle w:val="ListParagraph"/>
        <w:autoSpaceDE w:val="0"/>
        <w:autoSpaceDN w:val="0"/>
        <w:adjustRightInd w:val="0"/>
        <w:spacing w:after="0"/>
        <w:ind w:left="1647" w:firstLine="0"/>
        <w:rPr>
          <w:sz w:val="24"/>
          <w:szCs w:val="24"/>
        </w:rPr>
      </w:pPr>
    </w:p>
    <w:p w:rsidR="001A0432" w:rsidRPr="00B15D3F" w:rsidRDefault="001A0432" w:rsidP="001A0432">
      <w:pPr>
        <w:tabs>
          <w:tab w:val="left" w:pos="1290"/>
        </w:tabs>
        <w:autoSpaceDE w:val="0"/>
        <w:autoSpaceDN w:val="0"/>
        <w:adjustRightInd w:val="0"/>
        <w:spacing w:after="0"/>
        <w:rPr>
          <w:sz w:val="24"/>
          <w:szCs w:val="24"/>
        </w:rPr>
      </w:pPr>
      <w:r>
        <w:rPr>
          <w:sz w:val="24"/>
          <w:szCs w:val="24"/>
        </w:rPr>
        <w:lastRenderedPageBreak/>
        <w:tab/>
      </w:r>
    </w:p>
    <w:p w:rsidR="001A0432" w:rsidRPr="00AD32D0" w:rsidRDefault="001A0432" w:rsidP="00AD32D0">
      <w:pPr>
        <w:tabs>
          <w:tab w:val="left" w:pos="1995"/>
        </w:tabs>
        <w:jc w:val="center"/>
        <w:rPr>
          <w:sz w:val="24"/>
          <w:szCs w:val="24"/>
        </w:rPr>
      </w:pPr>
    </w:p>
    <w:p w:rsidR="00AA2D9F" w:rsidRPr="00E241C5" w:rsidRDefault="00AC74DD" w:rsidP="00AF149D">
      <w:pPr>
        <w:pStyle w:val="ListParagraph"/>
        <w:numPr>
          <w:ilvl w:val="0"/>
          <w:numId w:val="9"/>
        </w:numPr>
        <w:ind w:left="0" w:firstLine="0"/>
        <w:rPr>
          <w:b/>
          <w:bCs/>
          <w:color w:val="00B050"/>
          <w:lang w:val="en-US" w:bidi="ar-IQ"/>
        </w:rPr>
      </w:pPr>
      <w:r w:rsidRPr="00E241C5">
        <w:rPr>
          <w:b/>
          <w:bCs/>
          <w:color w:val="00B050"/>
          <w:lang w:val="en-US" w:bidi="ar-IQ"/>
        </w:rPr>
        <w:t>Cefprozil</w:t>
      </w:r>
    </w:p>
    <w:p w:rsidR="00CD500F" w:rsidRDefault="00EF3807" w:rsidP="00AF149D">
      <w:pPr>
        <w:pStyle w:val="ListParagraph"/>
        <w:ind w:left="0" w:firstLine="0"/>
        <w:jc w:val="both"/>
        <w:rPr>
          <w:lang w:val="en-US" w:bidi="ar-IQ"/>
        </w:rPr>
      </w:pPr>
      <w:r>
        <w:rPr>
          <w:noProof/>
        </w:rPr>
        <w:pict>
          <v:shape id="_x0000_s1045" type="#_x0000_t75" style="position:absolute;left:0;text-align:left;margin-left:226.5pt;margin-top:3.3pt;width:267.75pt;height:120pt;z-index:251667456;mso-position-horizontal-relative:text;mso-position-vertical-relative:text;mso-width-relative:page;mso-height-relative:page" wrapcoords="8471 135 8531 2295 5082 2970 3146 3780 3146 4455 2904 6615 0 8775 0 9855 1876 10935 10891 13095 12766 13095 12101 15255 11375 16335 11133 16875 11193 17415 7866 18765 7382 19170 7382 20385 11556 21060 16215 21060 18575 21060 18696 19845 18393 19710 17667 19575 20148 18090 20148 17415 20753 15255 21116 15255 21539 14040 21600 9855 20934 9585 17425 8775 17546 7425 16397 7020 11859 6615 12101 4995 11798 4725 9318 4455 8834 2295 9862 2025 10104 1620 9802 135 8471 135">
            <v:imagedata r:id="rId36" o:title=""/>
            <w10:wrap type="through"/>
          </v:shape>
          <o:OLEObject Type="Embed" ProgID="ChemDraw.Document.6.0" ShapeID="_x0000_s1045" DrawAspect="Content" ObjectID="_1742321017" r:id="rId37"/>
        </w:pict>
      </w:r>
    </w:p>
    <w:p w:rsidR="00AC74DD" w:rsidRPr="0024351C" w:rsidRDefault="00AF149D" w:rsidP="00AF149D">
      <w:pPr>
        <w:pStyle w:val="ListParagraph"/>
        <w:numPr>
          <w:ilvl w:val="0"/>
          <w:numId w:val="32"/>
        </w:numPr>
        <w:ind w:left="709" w:hanging="709"/>
        <w:jc w:val="both"/>
        <w:rPr>
          <w:b/>
          <w:bCs/>
          <w:sz w:val="24"/>
          <w:szCs w:val="24"/>
          <w:lang w:val="en-US" w:bidi="ar-IQ"/>
        </w:rPr>
      </w:pPr>
      <w:r>
        <w:rPr>
          <w:b/>
          <w:bCs/>
          <w:sz w:val="24"/>
          <w:szCs w:val="24"/>
          <w:lang w:val="en-US" w:bidi="ar-IQ"/>
        </w:rPr>
        <w:t xml:space="preserve">Orally active </w:t>
      </w:r>
      <w:r w:rsidR="00AC74DD" w:rsidRPr="0024351C">
        <w:rPr>
          <w:b/>
          <w:bCs/>
          <w:sz w:val="24"/>
          <w:szCs w:val="24"/>
          <w:lang w:val="en-US" w:bidi="ar-IQ"/>
        </w:rPr>
        <w:t>second-generation cephalosporin</w:t>
      </w:r>
      <w:r w:rsidR="00CD500F" w:rsidRPr="0024351C">
        <w:rPr>
          <w:b/>
          <w:bCs/>
          <w:sz w:val="24"/>
          <w:szCs w:val="24"/>
          <w:lang w:val="en-US" w:bidi="ar-IQ"/>
        </w:rPr>
        <w:t>.</w:t>
      </w:r>
    </w:p>
    <w:p w:rsidR="00451450" w:rsidRPr="0024351C" w:rsidRDefault="00451450" w:rsidP="00AF149D">
      <w:pPr>
        <w:pStyle w:val="ListParagraph"/>
        <w:numPr>
          <w:ilvl w:val="0"/>
          <w:numId w:val="32"/>
        </w:numPr>
        <w:ind w:left="0" w:firstLine="0"/>
        <w:rPr>
          <w:b/>
          <w:bCs/>
          <w:sz w:val="24"/>
          <w:szCs w:val="24"/>
          <w:lang w:val="en-US" w:bidi="ar-IQ"/>
        </w:rPr>
      </w:pPr>
      <w:r w:rsidRPr="0024351C">
        <w:rPr>
          <w:b/>
          <w:bCs/>
          <w:sz w:val="24"/>
          <w:szCs w:val="24"/>
          <w:lang w:val="en-US" w:bidi="ar-IQ"/>
        </w:rPr>
        <w:t>Poor β-lactamase resistance.</w:t>
      </w:r>
    </w:p>
    <w:p w:rsidR="00AC74DD" w:rsidRPr="00FD0D49" w:rsidRDefault="00AC74DD" w:rsidP="00AF149D">
      <w:pPr>
        <w:pStyle w:val="ListParagraph"/>
        <w:ind w:left="0" w:firstLine="0"/>
        <w:jc w:val="both"/>
        <w:rPr>
          <w:lang w:val="en-US" w:bidi="ar-IQ"/>
        </w:rPr>
      </w:pPr>
    </w:p>
    <w:p w:rsidR="00EA3EE1" w:rsidRPr="00EA3EE1" w:rsidRDefault="00EA3EE1" w:rsidP="00EA3EE1">
      <w:pPr>
        <w:autoSpaceDE w:val="0"/>
        <w:autoSpaceDN w:val="0"/>
        <w:adjustRightInd w:val="0"/>
        <w:spacing w:after="0"/>
        <w:ind w:firstLine="0"/>
        <w:jc w:val="center"/>
        <w:rPr>
          <w:sz w:val="24"/>
          <w:szCs w:val="24"/>
          <w:lang w:val="en-US"/>
        </w:rPr>
      </w:pPr>
    </w:p>
    <w:p w:rsidR="00EA3EE1" w:rsidRDefault="00EA3EE1" w:rsidP="00EA3EE1">
      <w:pPr>
        <w:pStyle w:val="ListParagraph"/>
        <w:ind w:left="1287" w:firstLine="0"/>
        <w:rPr>
          <w:lang w:val="en-US" w:bidi="ar-IQ"/>
        </w:rPr>
      </w:pPr>
    </w:p>
    <w:p w:rsidR="00EA3EE1" w:rsidRDefault="00EA3EE1" w:rsidP="001E19D9">
      <w:pPr>
        <w:pStyle w:val="ListParagraph"/>
        <w:ind w:left="1287" w:firstLine="0"/>
        <w:jc w:val="center"/>
        <w:rPr>
          <w:lang w:val="en-US" w:bidi="ar-IQ"/>
        </w:rPr>
      </w:pPr>
    </w:p>
    <w:p w:rsidR="00D20A5A" w:rsidRDefault="0009723E" w:rsidP="00AF149D">
      <w:pPr>
        <w:pStyle w:val="ListParagraph"/>
        <w:numPr>
          <w:ilvl w:val="0"/>
          <w:numId w:val="9"/>
        </w:numPr>
        <w:ind w:left="0" w:firstLine="0"/>
        <w:rPr>
          <w:b/>
          <w:bCs/>
          <w:color w:val="00B050"/>
          <w:lang w:val="en-US" w:bidi="ar-IQ"/>
        </w:rPr>
      </w:pPr>
      <w:proofErr w:type="spellStart"/>
      <w:r>
        <w:rPr>
          <w:b/>
          <w:bCs/>
          <w:color w:val="00B050"/>
          <w:lang w:val="en-US" w:bidi="ar-IQ"/>
        </w:rPr>
        <w:t>C</w:t>
      </w:r>
      <w:r w:rsidR="0045314C">
        <w:rPr>
          <w:b/>
          <w:bCs/>
          <w:color w:val="00B050"/>
          <w:lang w:val="en-US" w:bidi="ar-IQ"/>
        </w:rPr>
        <w:t>efpodoxime</w:t>
      </w:r>
      <w:proofErr w:type="spellEnd"/>
      <w:r w:rsidR="00215FE8">
        <w:rPr>
          <w:b/>
          <w:bCs/>
          <w:color w:val="00B050"/>
          <w:lang w:val="en-US" w:bidi="ar-IQ"/>
        </w:rPr>
        <w:t xml:space="preserve"> </w:t>
      </w:r>
      <w:proofErr w:type="spellStart"/>
      <w:r w:rsidR="00215FE8">
        <w:rPr>
          <w:b/>
          <w:bCs/>
          <w:color w:val="00B050"/>
          <w:lang w:val="en-US" w:bidi="ar-IQ"/>
        </w:rPr>
        <w:t>proxetil</w:t>
      </w:r>
      <w:proofErr w:type="spellEnd"/>
    </w:p>
    <w:p w:rsidR="00AF149D" w:rsidRPr="00AF149D" w:rsidRDefault="00AF149D" w:rsidP="00AF149D">
      <w:pPr>
        <w:pStyle w:val="ListParagraph"/>
        <w:ind w:left="0" w:firstLine="0"/>
        <w:rPr>
          <w:b/>
          <w:bCs/>
          <w:color w:val="00B050"/>
          <w:lang w:val="en-US" w:bidi="ar-IQ"/>
        </w:rPr>
      </w:pPr>
    </w:p>
    <w:p w:rsidR="00AF149D" w:rsidRDefault="00EF3807" w:rsidP="00AF149D">
      <w:pPr>
        <w:pStyle w:val="ListParagraph"/>
        <w:numPr>
          <w:ilvl w:val="0"/>
          <w:numId w:val="33"/>
        </w:numPr>
        <w:autoSpaceDE w:val="0"/>
        <w:autoSpaceDN w:val="0"/>
        <w:adjustRightInd w:val="0"/>
        <w:spacing w:after="0"/>
        <w:ind w:left="709" w:hanging="709"/>
        <w:rPr>
          <w:b/>
          <w:bCs/>
          <w:sz w:val="24"/>
          <w:szCs w:val="24"/>
        </w:rPr>
      </w:pPr>
      <w:r>
        <w:rPr>
          <w:noProof/>
        </w:rPr>
        <w:pict>
          <v:shape id="_x0000_s1046" type="#_x0000_t75" style="position:absolute;left:0;text-align:left;margin-left:298.55pt;margin-top:2.05pt;width:200.2pt;height:102.7pt;z-index:251669504;mso-position-horizontal-relative:text;mso-position-vertical-relative:text;mso-width-relative:page;mso-height-relative:page" wrapcoords="3005 366 470 3112 470 4759 751 6224 1127 6224 94 8969 94 10800 3381 11898 7983 12081 7983 15010 1409 17390 1315 17939 4038 17939 3381 20868 3381 21234 3850 21234 3850 20868 13617 19586 14181 19220 12866 17939 16059 15193 16247 14644 15777 13912 14087 12081 21412 11715 21412 10434 15871 9153 15965 7871 13711 6773 9016 6224 9203 5308 5071 2014 5353 1281 4696 366 3005 366">
            <v:imagedata r:id="rId38" o:title=""/>
            <w10:wrap type="through"/>
          </v:shape>
          <o:OLEObject Type="Embed" ProgID="ChemDraw.Document.6.0" ShapeID="_x0000_s1046" DrawAspect="Content" ObjectID="_1742321018" r:id="rId39"/>
        </w:pict>
      </w:r>
      <w:r w:rsidR="00DF7028" w:rsidRPr="00DF7028">
        <w:rPr>
          <w:b/>
          <w:bCs/>
          <w:sz w:val="24"/>
          <w:szCs w:val="24"/>
        </w:rPr>
        <w:t>It</w:t>
      </w:r>
      <w:r w:rsidR="00215FE8" w:rsidRPr="00DF7028">
        <w:rPr>
          <w:b/>
          <w:bCs/>
          <w:sz w:val="24"/>
          <w:szCs w:val="24"/>
        </w:rPr>
        <w:t xml:space="preserve"> is the </w:t>
      </w:r>
      <w:proofErr w:type="spellStart"/>
      <w:r w:rsidR="00215FE8" w:rsidRPr="00DF7028">
        <w:rPr>
          <w:b/>
          <w:bCs/>
          <w:sz w:val="24"/>
          <w:szCs w:val="24"/>
        </w:rPr>
        <w:t>isopropyloxycarbonylethyl</w:t>
      </w:r>
      <w:proofErr w:type="spellEnd"/>
      <w:r w:rsidR="00DF7028">
        <w:rPr>
          <w:b/>
          <w:bCs/>
          <w:sz w:val="24"/>
          <w:szCs w:val="24"/>
        </w:rPr>
        <w:t xml:space="preserve"> </w:t>
      </w:r>
      <w:r w:rsidR="00215FE8" w:rsidRPr="00DF7028">
        <w:rPr>
          <w:b/>
          <w:bCs/>
          <w:sz w:val="24"/>
          <w:szCs w:val="24"/>
        </w:rPr>
        <w:t xml:space="preserve">ester </w:t>
      </w:r>
    </w:p>
    <w:p w:rsidR="00405CC2" w:rsidRDefault="00215FE8" w:rsidP="00AF149D">
      <w:pPr>
        <w:pStyle w:val="ListParagraph"/>
        <w:autoSpaceDE w:val="0"/>
        <w:autoSpaceDN w:val="0"/>
        <w:adjustRightInd w:val="0"/>
        <w:spacing w:after="0"/>
        <w:ind w:left="709" w:firstLine="0"/>
        <w:rPr>
          <w:b/>
          <w:bCs/>
          <w:sz w:val="24"/>
          <w:szCs w:val="24"/>
        </w:rPr>
      </w:pPr>
      <w:proofErr w:type="gramStart"/>
      <w:r w:rsidRPr="00DF7028">
        <w:rPr>
          <w:b/>
          <w:bCs/>
          <w:sz w:val="24"/>
          <w:szCs w:val="24"/>
        </w:rPr>
        <w:t>of</w:t>
      </w:r>
      <w:proofErr w:type="gramEnd"/>
      <w:r w:rsidRPr="00DF7028">
        <w:rPr>
          <w:b/>
          <w:bCs/>
          <w:sz w:val="24"/>
          <w:szCs w:val="24"/>
        </w:rPr>
        <w:t xml:space="preserve"> the third-generation cephalosporin</w:t>
      </w:r>
      <w:r w:rsidR="00405CC2">
        <w:rPr>
          <w:b/>
          <w:bCs/>
          <w:sz w:val="24"/>
          <w:szCs w:val="24"/>
        </w:rPr>
        <w:t xml:space="preserve"> </w:t>
      </w:r>
      <w:proofErr w:type="spellStart"/>
      <w:r w:rsidRPr="00405CC2">
        <w:rPr>
          <w:b/>
          <w:bCs/>
          <w:sz w:val="24"/>
          <w:szCs w:val="24"/>
        </w:rPr>
        <w:t>cefpodoxime</w:t>
      </w:r>
      <w:proofErr w:type="spellEnd"/>
      <w:r w:rsidRPr="00405CC2">
        <w:rPr>
          <w:b/>
          <w:bCs/>
          <w:sz w:val="24"/>
          <w:szCs w:val="24"/>
        </w:rPr>
        <w:t xml:space="preserve">. </w:t>
      </w:r>
    </w:p>
    <w:p w:rsidR="00205464" w:rsidRDefault="00215FE8" w:rsidP="00AF149D">
      <w:pPr>
        <w:pStyle w:val="ListParagraph"/>
        <w:numPr>
          <w:ilvl w:val="0"/>
          <w:numId w:val="33"/>
        </w:numPr>
        <w:autoSpaceDE w:val="0"/>
        <w:autoSpaceDN w:val="0"/>
        <w:adjustRightInd w:val="0"/>
        <w:spacing w:after="0"/>
        <w:ind w:left="709" w:hanging="709"/>
        <w:rPr>
          <w:b/>
          <w:bCs/>
          <w:sz w:val="24"/>
          <w:szCs w:val="24"/>
        </w:rPr>
      </w:pPr>
      <w:r w:rsidRPr="00405CC2">
        <w:rPr>
          <w:b/>
          <w:bCs/>
          <w:sz w:val="24"/>
          <w:szCs w:val="24"/>
        </w:rPr>
        <w:t xml:space="preserve">This orally active </w:t>
      </w:r>
      <w:proofErr w:type="spellStart"/>
      <w:r w:rsidRPr="00405CC2">
        <w:rPr>
          <w:b/>
          <w:bCs/>
          <w:sz w:val="24"/>
          <w:szCs w:val="24"/>
        </w:rPr>
        <w:t>prodrug</w:t>
      </w:r>
      <w:proofErr w:type="spellEnd"/>
      <w:r w:rsidRPr="00405CC2">
        <w:rPr>
          <w:b/>
          <w:bCs/>
          <w:sz w:val="24"/>
          <w:szCs w:val="24"/>
        </w:rPr>
        <w:t xml:space="preserve"> derivative is </w:t>
      </w:r>
      <w:r w:rsidR="00405CC2">
        <w:rPr>
          <w:b/>
          <w:bCs/>
          <w:sz w:val="24"/>
          <w:szCs w:val="24"/>
        </w:rPr>
        <w:t xml:space="preserve">hydrolysed </w:t>
      </w:r>
      <w:r w:rsidRPr="00405CC2">
        <w:rPr>
          <w:b/>
          <w:bCs/>
          <w:sz w:val="24"/>
          <w:szCs w:val="24"/>
        </w:rPr>
        <w:t xml:space="preserve">by </w:t>
      </w:r>
      <w:proofErr w:type="spellStart"/>
      <w:r w:rsidRPr="00405CC2">
        <w:rPr>
          <w:b/>
          <w:bCs/>
          <w:sz w:val="24"/>
          <w:szCs w:val="24"/>
        </w:rPr>
        <w:t>esterases</w:t>
      </w:r>
      <w:proofErr w:type="spellEnd"/>
      <w:r w:rsidRPr="00405CC2">
        <w:rPr>
          <w:b/>
          <w:bCs/>
          <w:sz w:val="24"/>
          <w:szCs w:val="24"/>
        </w:rPr>
        <w:t xml:space="preserve"> in the intestinal wall and in the</w:t>
      </w:r>
      <w:r w:rsidR="00405CC2">
        <w:rPr>
          <w:b/>
          <w:bCs/>
          <w:sz w:val="24"/>
          <w:szCs w:val="24"/>
        </w:rPr>
        <w:t xml:space="preserve"> </w:t>
      </w:r>
      <w:r w:rsidRPr="00405CC2">
        <w:rPr>
          <w:b/>
          <w:bCs/>
          <w:sz w:val="24"/>
          <w:szCs w:val="24"/>
        </w:rPr>
        <w:t xml:space="preserve">plasma to provide </w:t>
      </w:r>
      <w:proofErr w:type="spellStart"/>
      <w:r w:rsidRPr="00405CC2">
        <w:rPr>
          <w:b/>
          <w:bCs/>
          <w:sz w:val="24"/>
          <w:szCs w:val="24"/>
        </w:rPr>
        <w:t>cefpodoxime</w:t>
      </w:r>
      <w:proofErr w:type="spellEnd"/>
      <w:r w:rsidRPr="00405CC2">
        <w:rPr>
          <w:b/>
          <w:bCs/>
          <w:sz w:val="24"/>
          <w:szCs w:val="24"/>
        </w:rPr>
        <w:t xml:space="preserve">. </w:t>
      </w:r>
    </w:p>
    <w:p w:rsidR="00AF149D" w:rsidRDefault="00215FE8" w:rsidP="00AF149D">
      <w:pPr>
        <w:pStyle w:val="ListParagraph"/>
        <w:numPr>
          <w:ilvl w:val="0"/>
          <w:numId w:val="33"/>
        </w:numPr>
        <w:autoSpaceDE w:val="0"/>
        <w:autoSpaceDN w:val="0"/>
        <w:adjustRightInd w:val="0"/>
        <w:spacing w:after="0"/>
        <w:ind w:left="709" w:hanging="709"/>
        <w:rPr>
          <w:b/>
          <w:bCs/>
          <w:sz w:val="24"/>
          <w:szCs w:val="24"/>
        </w:rPr>
      </w:pPr>
      <w:r w:rsidRPr="00405CC2">
        <w:rPr>
          <w:b/>
          <w:bCs/>
          <w:sz w:val="24"/>
          <w:szCs w:val="24"/>
        </w:rPr>
        <w:t>Tablets and a powder for</w:t>
      </w:r>
      <w:r w:rsidR="006A1556">
        <w:rPr>
          <w:b/>
          <w:bCs/>
          <w:sz w:val="24"/>
          <w:szCs w:val="24"/>
        </w:rPr>
        <w:t xml:space="preserve"> </w:t>
      </w:r>
      <w:r w:rsidRPr="006A1556">
        <w:rPr>
          <w:b/>
          <w:bCs/>
          <w:sz w:val="24"/>
          <w:szCs w:val="24"/>
        </w:rPr>
        <w:t xml:space="preserve">the preparation of an aqueous suspension for oral </w:t>
      </w:r>
      <w:proofErr w:type="spellStart"/>
      <w:r w:rsidRPr="006A1556">
        <w:rPr>
          <w:b/>
          <w:bCs/>
          <w:sz w:val="24"/>
          <w:szCs w:val="24"/>
        </w:rPr>
        <w:t>pediatric</w:t>
      </w:r>
      <w:proofErr w:type="spellEnd"/>
    </w:p>
    <w:p w:rsidR="00CE4D5D" w:rsidRDefault="006A1556" w:rsidP="00AF149D">
      <w:pPr>
        <w:pStyle w:val="ListParagraph"/>
        <w:autoSpaceDE w:val="0"/>
        <w:autoSpaceDN w:val="0"/>
        <w:adjustRightInd w:val="0"/>
        <w:spacing w:after="0"/>
        <w:ind w:left="709" w:firstLine="0"/>
        <w:rPr>
          <w:b/>
          <w:bCs/>
          <w:sz w:val="24"/>
          <w:szCs w:val="24"/>
        </w:rPr>
      </w:pPr>
      <w:r>
        <w:rPr>
          <w:b/>
          <w:bCs/>
          <w:sz w:val="24"/>
          <w:szCs w:val="24"/>
        </w:rPr>
        <w:t xml:space="preserve"> </w:t>
      </w:r>
      <w:proofErr w:type="gramStart"/>
      <w:r w:rsidR="00215FE8" w:rsidRPr="006A1556">
        <w:rPr>
          <w:b/>
          <w:bCs/>
          <w:sz w:val="24"/>
          <w:szCs w:val="24"/>
        </w:rPr>
        <w:t>administration</w:t>
      </w:r>
      <w:proofErr w:type="gramEnd"/>
      <w:r w:rsidR="00215FE8" w:rsidRPr="006A1556">
        <w:rPr>
          <w:b/>
          <w:bCs/>
          <w:sz w:val="24"/>
          <w:szCs w:val="24"/>
        </w:rPr>
        <w:t xml:space="preserve"> are available.</w:t>
      </w:r>
    </w:p>
    <w:p w:rsidR="000D3D8E" w:rsidRDefault="00215FE8" w:rsidP="00AF149D">
      <w:pPr>
        <w:pStyle w:val="ListParagraph"/>
        <w:numPr>
          <w:ilvl w:val="0"/>
          <w:numId w:val="33"/>
        </w:numPr>
        <w:autoSpaceDE w:val="0"/>
        <w:autoSpaceDN w:val="0"/>
        <w:adjustRightInd w:val="0"/>
        <w:spacing w:after="0"/>
        <w:ind w:left="0" w:firstLine="0"/>
        <w:rPr>
          <w:b/>
          <w:bCs/>
          <w:sz w:val="24"/>
          <w:szCs w:val="24"/>
        </w:rPr>
      </w:pPr>
      <w:r w:rsidRPr="00CE4D5D">
        <w:rPr>
          <w:b/>
          <w:bCs/>
          <w:sz w:val="24"/>
          <w:szCs w:val="24"/>
        </w:rPr>
        <w:t>Adminis</w:t>
      </w:r>
      <w:r w:rsidR="001F4D14">
        <w:rPr>
          <w:b/>
          <w:bCs/>
          <w:sz w:val="24"/>
          <w:szCs w:val="24"/>
        </w:rPr>
        <w:t xml:space="preserve">tration of the </w:t>
      </w:r>
      <w:proofErr w:type="spellStart"/>
      <w:r w:rsidR="001F4D14">
        <w:rPr>
          <w:b/>
          <w:bCs/>
          <w:sz w:val="24"/>
          <w:szCs w:val="24"/>
        </w:rPr>
        <w:t>prodrug</w:t>
      </w:r>
      <w:proofErr w:type="spellEnd"/>
      <w:r w:rsidRPr="00CE4D5D">
        <w:rPr>
          <w:b/>
          <w:bCs/>
          <w:sz w:val="24"/>
          <w:szCs w:val="24"/>
        </w:rPr>
        <w:t xml:space="preserve"> enhances its absorption.</w:t>
      </w:r>
    </w:p>
    <w:p w:rsidR="000D3D8E" w:rsidRPr="000D3D8E" w:rsidRDefault="000D3D8E" w:rsidP="00AF149D">
      <w:pPr>
        <w:pStyle w:val="ListParagraph"/>
        <w:numPr>
          <w:ilvl w:val="0"/>
          <w:numId w:val="33"/>
        </w:numPr>
        <w:autoSpaceDE w:val="0"/>
        <w:autoSpaceDN w:val="0"/>
        <w:adjustRightInd w:val="0"/>
        <w:spacing w:after="0"/>
        <w:ind w:left="0" w:firstLine="0"/>
        <w:rPr>
          <w:b/>
          <w:bCs/>
          <w:sz w:val="24"/>
          <w:szCs w:val="24"/>
        </w:rPr>
      </w:pPr>
      <w:r w:rsidRPr="000D3D8E">
        <w:rPr>
          <w:b/>
          <w:bCs/>
          <w:sz w:val="24"/>
          <w:szCs w:val="24"/>
        </w:rPr>
        <w:t>Good β-lactamase resistance.</w:t>
      </w:r>
    </w:p>
    <w:p w:rsidR="000D3D8E" w:rsidRPr="00CE4D5D" w:rsidRDefault="000D3D8E" w:rsidP="000D3D8E">
      <w:pPr>
        <w:pStyle w:val="ListParagraph"/>
        <w:autoSpaceDE w:val="0"/>
        <w:autoSpaceDN w:val="0"/>
        <w:adjustRightInd w:val="0"/>
        <w:spacing w:after="0"/>
        <w:ind w:firstLine="0"/>
        <w:rPr>
          <w:b/>
          <w:bCs/>
          <w:sz w:val="24"/>
          <w:szCs w:val="24"/>
        </w:rPr>
      </w:pPr>
    </w:p>
    <w:p w:rsidR="0045314C" w:rsidRPr="0045314C" w:rsidRDefault="0045314C" w:rsidP="0045314C">
      <w:pPr>
        <w:rPr>
          <w:b/>
          <w:bCs/>
          <w:color w:val="00B050"/>
          <w:lang w:val="en-US" w:bidi="ar-IQ"/>
        </w:rPr>
      </w:pPr>
    </w:p>
    <w:p w:rsidR="00431A45" w:rsidRDefault="00431A45" w:rsidP="007942CA">
      <w:pPr>
        <w:pStyle w:val="ListParagraph"/>
        <w:numPr>
          <w:ilvl w:val="0"/>
          <w:numId w:val="9"/>
        </w:numPr>
        <w:rPr>
          <w:b/>
          <w:bCs/>
          <w:color w:val="00B050"/>
          <w:lang w:val="en-US" w:bidi="ar-IQ"/>
        </w:rPr>
      </w:pPr>
      <w:r>
        <w:rPr>
          <w:b/>
          <w:bCs/>
          <w:color w:val="00B050"/>
          <w:lang w:val="en-US" w:bidi="ar-IQ"/>
        </w:rPr>
        <w:t xml:space="preserve">Cefuroxime and cefuroxime </w:t>
      </w:r>
      <w:proofErr w:type="spellStart"/>
      <w:r>
        <w:rPr>
          <w:b/>
          <w:bCs/>
          <w:color w:val="00B050"/>
          <w:lang w:val="en-US" w:bidi="ar-IQ"/>
        </w:rPr>
        <w:t>proxetil</w:t>
      </w:r>
      <w:proofErr w:type="spellEnd"/>
      <w:r>
        <w:rPr>
          <w:b/>
          <w:bCs/>
          <w:color w:val="00B050"/>
          <w:lang w:val="en-US" w:bidi="ar-IQ"/>
        </w:rPr>
        <w:t>( H.W)</w:t>
      </w:r>
    </w:p>
    <w:p w:rsidR="00AF149D" w:rsidRDefault="00C94790" w:rsidP="00CB79A7">
      <w:pPr>
        <w:pStyle w:val="ListParagraph"/>
        <w:numPr>
          <w:ilvl w:val="0"/>
          <w:numId w:val="9"/>
        </w:numPr>
        <w:rPr>
          <w:b/>
          <w:bCs/>
          <w:color w:val="00B050"/>
          <w:lang w:val="en-US" w:bidi="ar-IQ"/>
        </w:rPr>
      </w:pPr>
      <w:proofErr w:type="spellStart"/>
      <w:r>
        <w:rPr>
          <w:b/>
          <w:bCs/>
          <w:color w:val="00B050"/>
          <w:lang w:val="en-US" w:bidi="ar-IQ"/>
        </w:rPr>
        <w:t>Cefoxitin</w:t>
      </w:r>
      <w:proofErr w:type="spellEnd"/>
      <w:r>
        <w:rPr>
          <w:b/>
          <w:bCs/>
          <w:color w:val="00B050"/>
          <w:lang w:val="en-US" w:bidi="ar-IQ"/>
        </w:rPr>
        <w:t>(H.W)</w:t>
      </w:r>
    </w:p>
    <w:p w:rsidR="00CB79A7" w:rsidRPr="00CB79A7" w:rsidRDefault="00CB79A7" w:rsidP="00AA4817">
      <w:pPr>
        <w:pStyle w:val="ListParagraph"/>
        <w:ind w:left="1287" w:firstLine="0"/>
        <w:rPr>
          <w:b/>
          <w:bCs/>
          <w:color w:val="00B050"/>
          <w:lang w:val="en-US" w:bidi="ar-IQ"/>
        </w:rPr>
      </w:pPr>
    </w:p>
    <w:p w:rsidR="004543C1" w:rsidRPr="007E5D34" w:rsidRDefault="004543C1" w:rsidP="004543C1">
      <w:pPr>
        <w:rPr>
          <w:b/>
          <w:bCs/>
          <w:color w:val="FF0000"/>
          <w:u w:val="single"/>
          <w:lang w:val="en-US" w:bidi="ar-IQ"/>
        </w:rPr>
      </w:pPr>
      <w:r w:rsidRPr="007E5D34">
        <w:rPr>
          <w:b/>
          <w:bCs/>
          <w:color w:val="FF0000"/>
          <w:u w:val="single"/>
          <w:lang w:val="en-US" w:bidi="ar-IQ"/>
        </w:rPr>
        <w:t>3</w:t>
      </w:r>
      <w:r w:rsidRPr="007E5D34">
        <w:rPr>
          <w:b/>
          <w:bCs/>
          <w:color w:val="FF0000"/>
          <w:u w:val="single"/>
          <w:vertAlign w:val="superscript"/>
          <w:lang w:val="en-US" w:bidi="ar-IQ"/>
        </w:rPr>
        <w:t>rd</w:t>
      </w:r>
      <w:r w:rsidRPr="007E5D34">
        <w:rPr>
          <w:b/>
          <w:bCs/>
          <w:color w:val="FF0000"/>
          <w:u w:val="single"/>
          <w:lang w:val="en-US" w:bidi="ar-IQ"/>
        </w:rPr>
        <w:t xml:space="preserve"> generation</w:t>
      </w:r>
    </w:p>
    <w:p w:rsidR="00FD4FD7" w:rsidRPr="00E241C5" w:rsidRDefault="007942CA" w:rsidP="00AF149D">
      <w:pPr>
        <w:pStyle w:val="ListParagraph"/>
        <w:numPr>
          <w:ilvl w:val="0"/>
          <w:numId w:val="9"/>
        </w:numPr>
        <w:ind w:left="0" w:firstLine="0"/>
        <w:rPr>
          <w:b/>
          <w:bCs/>
          <w:color w:val="00B050"/>
          <w:lang w:val="en-US" w:bidi="ar-IQ"/>
        </w:rPr>
      </w:pPr>
      <w:proofErr w:type="spellStart"/>
      <w:r w:rsidRPr="00E241C5">
        <w:rPr>
          <w:b/>
          <w:bCs/>
          <w:color w:val="00B050"/>
          <w:lang w:val="en-US" w:bidi="ar-IQ"/>
        </w:rPr>
        <w:t>Cefixime</w:t>
      </w:r>
      <w:proofErr w:type="spellEnd"/>
    </w:p>
    <w:p w:rsidR="003324AD" w:rsidRDefault="00AF149D" w:rsidP="00AF149D">
      <w:pPr>
        <w:pStyle w:val="ListParagraph"/>
        <w:numPr>
          <w:ilvl w:val="0"/>
          <w:numId w:val="34"/>
        </w:numPr>
        <w:ind w:left="709" w:hanging="709"/>
        <w:jc w:val="both"/>
        <w:rPr>
          <w:b/>
          <w:bCs/>
          <w:sz w:val="24"/>
          <w:szCs w:val="24"/>
          <w:lang w:val="en-US" w:bidi="ar-IQ"/>
        </w:rPr>
      </w:pPr>
      <w:r>
        <w:rPr>
          <w:noProof/>
          <w:lang w:eastAsia="en-GB"/>
        </w:rPr>
        <w:drawing>
          <wp:anchor distT="0" distB="0" distL="114300" distR="114300" simplePos="0" relativeHeight="251670528" behindDoc="1" locked="0" layoutInCell="1" allowOverlap="1" wp14:anchorId="2B62B636" wp14:editId="04F4FC94">
            <wp:simplePos x="0" y="0"/>
            <wp:positionH relativeFrom="column">
              <wp:posOffset>3695700</wp:posOffset>
            </wp:positionH>
            <wp:positionV relativeFrom="paragraph">
              <wp:posOffset>73025</wp:posOffset>
            </wp:positionV>
            <wp:extent cx="2562225" cy="1257300"/>
            <wp:effectExtent l="0" t="0" r="9525" b="0"/>
            <wp:wrapThrough wrapText="bothSides">
              <wp:wrapPolygon edited="0">
                <wp:start x="0" y="0"/>
                <wp:lineTo x="0" y="21273"/>
                <wp:lineTo x="21520" y="21273"/>
                <wp:lineTo x="2152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2562225" cy="1257300"/>
                    </a:xfrm>
                    <a:prstGeom prst="rect">
                      <a:avLst/>
                    </a:prstGeom>
                  </pic:spPr>
                </pic:pic>
              </a:graphicData>
            </a:graphic>
            <wp14:sizeRelH relativeFrom="page">
              <wp14:pctWidth>0</wp14:pctWidth>
            </wp14:sizeRelH>
            <wp14:sizeRelV relativeFrom="page">
              <wp14:pctHeight>0</wp14:pctHeight>
            </wp14:sizeRelV>
          </wp:anchor>
        </w:drawing>
      </w:r>
      <w:r w:rsidR="009620DB">
        <w:rPr>
          <w:b/>
          <w:bCs/>
          <w:sz w:val="24"/>
          <w:szCs w:val="24"/>
          <w:lang w:val="en-US" w:bidi="ar-IQ"/>
        </w:rPr>
        <w:t>It i</w:t>
      </w:r>
      <w:r w:rsidR="007942CA" w:rsidRPr="00EF78CA">
        <w:rPr>
          <w:b/>
          <w:bCs/>
          <w:sz w:val="24"/>
          <w:szCs w:val="24"/>
          <w:lang w:val="en-US" w:bidi="ar-IQ"/>
        </w:rPr>
        <w:t>s the first orally active</w:t>
      </w:r>
      <w:r>
        <w:rPr>
          <w:b/>
          <w:bCs/>
          <w:sz w:val="24"/>
          <w:szCs w:val="24"/>
          <w:lang w:val="en-US" w:bidi="ar-IQ"/>
        </w:rPr>
        <w:t>(C</w:t>
      </w:r>
      <w:r w:rsidR="00133EEA">
        <w:rPr>
          <w:b/>
          <w:bCs/>
          <w:sz w:val="24"/>
          <w:szCs w:val="24"/>
          <w:lang w:val="en-US" w:bidi="ar-IQ"/>
        </w:rPr>
        <w:t>-3 vinyl group)</w:t>
      </w:r>
      <w:r w:rsidR="007942CA" w:rsidRPr="00EF78CA">
        <w:rPr>
          <w:b/>
          <w:bCs/>
          <w:sz w:val="24"/>
          <w:szCs w:val="24"/>
          <w:lang w:val="en-US" w:bidi="ar-IQ"/>
        </w:rPr>
        <w:t>, third-generation cephalosporin</w:t>
      </w:r>
      <w:r w:rsidR="000D3D8E">
        <w:rPr>
          <w:b/>
          <w:bCs/>
          <w:sz w:val="24"/>
          <w:szCs w:val="24"/>
          <w:lang w:val="en-US" w:bidi="ar-IQ"/>
        </w:rPr>
        <w:t>.</w:t>
      </w:r>
    </w:p>
    <w:p w:rsidR="000A0318" w:rsidRDefault="003324AD" w:rsidP="00AF149D">
      <w:pPr>
        <w:pStyle w:val="ListParagraph"/>
        <w:numPr>
          <w:ilvl w:val="0"/>
          <w:numId w:val="34"/>
        </w:numPr>
        <w:ind w:left="709" w:hanging="709"/>
        <w:jc w:val="both"/>
        <w:rPr>
          <w:b/>
          <w:bCs/>
          <w:sz w:val="24"/>
          <w:szCs w:val="24"/>
          <w:lang w:val="en-US" w:bidi="ar-IQ"/>
        </w:rPr>
      </w:pPr>
      <w:r>
        <w:rPr>
          <w:b/>
          <w:bCs/>
          <w:sz w:val="24"/>
          <w:szCs w:val="24"/>
          <w:lang w:val="en-US" w:bidi="ar-IQ"/>
        </w:rPr>
        <w:t>A</w:t>
      </w:r>
      <w:r w:rsidR="007942CA" w:rsidRPr="003324AD">
        <w:rPr>
          <w:b/>
          <w:bCs/>
          <w:sz w:val="24"/>
          <w:szCs w:val="24"/>
          <w:lang w:val="en-US" w:bidi="ar-IQ"/>
        </w:rPr>
        <w:t xml:space="preserve"> broad-spect</w:t>
      </w:r>
      <w:r w:rsidR="001E19D9" w:rsidRPr="003324AD">
        <w:rPr>
          <w:b/>
          <w:bCs/>
          <w:sz w:val="24"/>
          <w:szCs w:val="24"/>
          <w:lang w:val="en-US" w:bidi="ar-IQ"/>
        </w:rPr>
        <w:t>rum cephalosporin that is resis</w:t>
      </w:r>
      <w:r w:rsidR="000A0318">
        <w:rPr>
          <w:b/>
          <w:bCs/>
          <w:sz w:val="24"/>
          <w:szCs w:val="24"/>
          <w:lang w:val="en-US" w:bidi="ar-IQ"/>
        </w:rPr>
        <w:t>tant to many –lactamases.</w:t>
      </w:r>
    </w:p>
    <w:p w:rsidR="00923772" w:rsidRDefault="00902033" w:rsidP="00AF149D">
      <w:pPr>
        <w:pStyle w:val="ListParagraph"/>
        <w:numPr>
          <w:ilvl w:val="0"/>
          <w:numId w:val="34"/>
        </w:numPr>
        <w:ind w:left="709" w:hanging="709"/>
        <w:jc w:val="both"/>
        <w:rPr>
          <w:b/>
          <w:bCs/>
          <w:sz w:val="24"/>
          <w:szCs w:val="24"/>
          <w:lang w:val="en-US" w:bidi="ar-IQ"/>
        </w:rPr>
      </w:pPr>
      <w:r w:rsidRPr="003324AD">
        <w:rPr>
          <w:b/>
          <w:bCs/>
          <w:sz w:val="24"/>
          <w:szCs w:val="24"/>
          <w:lang w:val="en-US" w:bidi="ar-IQ"/>
        </w:rPr>
        <w:t>It is particularly effective against</w:t>
      </w:r>
      <w:r w:rsidR="000A0318">
        <w:rPr>
          <w:b/>
          <w:bCs/>
          <w:sz w:val="24"/>
          <w:szCs w:val="24"/>
          <w:lang w:val="en-US" w:bidi="ar-IQ"/>
        </w:rPr>
        <w:t xml:space="preserve"> </w:t>
      </w:r>
      <w:r w:rsidRPr="000A0318">
        <w:rPr>
          <w:b/>
          <w:bCs/>
          <w:sz w:val="24"/>
          <w:szCs w:val="24"/>
          <w:lang w:val="en-US" w:bidi="ar-IQ"/>
        </w:rPr>
        <w:t xml:space="preserve">Gram-negative </w:t>
      </w:r>
      <w:r w:rsidR="00D0553B" w:rsidRPr="000A0318">
        <w:rPr>
          <w:b/>
          <w:bCs/>
          <w:sz w:val="24"/>
          <w:szCs w:val="24"/>
          <w:lang w:val="en-US" w:bidi="ar-IQ"/>
        </w:rPr>
        <w:t>bacilli</w:t>
      </w:r>
      <w:r w:rsidR="00D0553B">
        <w:rPr>
          <w:b/>
          <w:bCs/>
          <w:sz w:val="24"/>
          <w:szCs w:val="24"/>
          <w:lang w:val="en-US" w:bidi="ar-IQ"/>
        </w:rPr>
        <w:t xml:space="preserve"> (</w:t>
      </w:r>
      <w:proofErr w:type="spellStart"/>
      <w:r w:rsidR="00D0553B">
        <w:rPr>
          <w:b/>
          <w:bCs/>
          <w:sz w:val="24"/>
          <w:szCs w:val="24"/>
          <w:lang w:val="en-US" w:bidi="ar-IQ"/>
        </w:rPr>
        <w:t>amino</w:t>
      </w:r>
      <w:r w:rsidR="00923772">
        <w:rPr>
          <w:b/>
          <w:bCs/>
          <w:sz w:val="24"/>
          <w:szCs w:val="24"/>
          <w:lang w:val="en-US" w:bidi="ar-IQ"/>
        </w:rPr>
        <w:t>thiazol</w:t>
      </w:r>
      <w:proofErr w:type="spellEnd"/>
      <w:r w:rsidR="00923772">
        <w:rPr>
          <w:b/>
          <w:bCs/>
          <w:sz w:val="24"/>
          <w:szCs w:val="24"/>
          <w:lang w:val="en-US" w:bidi="ar-IQ"/>
        </w:rPr>
        <w:t>)</w:t>
      </w:r>
      <w:r w:rsidRPr="000A0318">
        <w:rPr>
          <w:b/>
          <w:bCs/>
          <w:sz w:val="24"/>
          <w:szCs w:val="24"/>
          <w:lang w:val="en-US" w:bidi="ar-IQ"/>
        </w:rPr>
        <w:t>.</w:t>
      </w:r>
    </w:p>
    <w:p w:rsidR="00902033" w:rsidRPr="00923772" w:rsidRDefault="001E19D9" w:rsidP="00AF149D">
      <w:pPr>
        <w:pStyle w:val="ListParagraph"/>
        <w:numPr>
          <w:ilvl w:val="0"/>
          <w:numId w:val="34"/>
        </w:numPr>
        <w:ind w:left="709" w:hanging="709"/>
        <w:jc w:val="both"/>
        <w:rPr>
          <w:b/>
          <w:bCs/>
          <w:sz w:val="24"/>
          <w:szCs w:val="24"/>
          <w:lang w:val="en-US" w:bidi="ar-IQ"/>
        </w:rPr>
      </w:pPr>
      <w:r w:rsidRPr="00923772">
        <w:rPr>
          <w:b/>
          <w:bCs/>
          <w:sz w:val="24"/>
          <w:szCs w:val="24"/>
          <w:lang w:val="en-US" w:bidi="ar-IQ"/>
        </w:rPr>
        <w:t>It</w:t>
      </w:r>
      <w:r w:rsidR="00902033" w:rsidRPr="00923772">
        <w:rPr>
          <w:b/>
          <w:bCs/>
          <w:sz w:val="24"/>
          <w:szCs w:val="24"/>
          <w:lang w:val="en-US" w:bidi="ar-IQ"/>
        </w:rPr>
        <w:t xml:space="preserve"> is</w:t>
      </w:r>
      <w:r w:rsidR="00E241C5" w:rsidRPr="00923772">
        <w:rPr>
          <w:b/>
          <w:bCs/>
          <w:sz w:val="24"/>
          <w:szCs w:val="24"/>
          <w:lang w:val="en-US" w:bidi="ar-IQ"/>
        </w:rPr>
        <w:t xml:space="preserve"> </w:t>
      </w:r>
      <w:r w:rsidR="00902033" w:rsidRPr="00923772">
        <w:rPr>
          <w:b/>
          <w:bCs/>
          <w:sz w:val="24"/>
          <w:szCs w:val="24"/>
          <w:lang w:val="en-US" w:bidi="ar-IQ"/>
        </w:rPr>
        <w:t xml:space="preserve">used for the treatment of various respiratory tract infections (e.g., acute </w:t>
      </w:r>
      <w:r w:rsidR="00902033" w:rsidRPr="00923772">
        <w:rPr>
          <w:b/>
          <w:bCs/>
          <w:sz w:val="24"/>
          <w:szCs w:val="24"/>
          <w:lang w:val="en-US" w:bidi="ar-IQ"/>
        </w:rPr>
        <w:lastRenderedPageBreak/>
        <w:t>bronchitis, pharyngitis, and tonsillitis) and otitis media. It is also used to treatment uncomplicated urinary tract infe</w:t>
      </w:r>
      <w:r w:rsidRPr="00923772">
        <w:rPr>
          <w:b/>
          <w:bCs/>
          <w:sz w:val="24"/>
          <w:szCs w:val="24"/>
          <w:lang w:val="en-US" w:bidi="ar-IQ"/>
        </w:rPr>
        <w:t>ctions and gonorrhea caused by β</w:t>
      </w:r>
      <w:r w:rsidR="00902033" w:rsidRPr="00923772">
        <w:rPr>
          <w:b/>
          <w:bCs/>
          <w:sz w:val="24"/>
          <w:szCs w:val="24"/>
          <w:lang w:val="en-US" w:bidi="ar-IQ"/>
        </w:rPr>
        <w:t>-lactamase–producing bacterial strains.</w:t>
      </w:r>
    </w:p>
    <w:p w:rsidR="001E19D9" w:rsidRDefault="001E19D9" w:rsidP="00AF149D">
      <w:pPr>
        <w:pStyle w:val="ListParagraph"/>
        <w:ind w:left="0" w:firstLine="0"/>
        <w:jc w:val="center"/>
        <w:rPr>
          <w:lang w:val="en-US" w:bidi="ar-IQ"/>
        </w:rPr>
      </w:pPr>
    </w:p>
    <w:p w:rsidR="00902033" w:rsidRPr="00B4417F" w:rsidRDefault="00902033" w:rsidP="00AF149D">
      <w:pPr>
        <w:pStyle w:val="ListParagraph"/>
        <w:ind w:left="0" w:firstLine="0"/>
        <w:rPr>
          <w:color w:val="00B050"/>
          <w:lang w:val="en-US" w:bidi="ar-IQ"/>
        </w:rPr>
      </w:pPr>
    </w:p>
    <w:p w:rsidR="00582B0F" w:rsidRPr="00B4417F" w:rsidRDefault="00582B0F" w:rsidP="00AF149D">
      <w:pPr>
        <w:pStyle w:val="ListParagraph"/>
        <w:numPr>
          <w:ilvl w:val="0"/>
          <w:numId w:val="9"/>
        </w:numPr>
        <w:autoSpaceDE w:val="0"/>
        <w:autoSpaceDN w:val="0"/>
        <w:adjustRightInd w:val="0"/>
        <w:spacing w:after="0" w:line="276" w:lineRule="auto"/>
        <w:ind w:left="0" w:firstLine="0"/>
        <w:rPr>
          <w:b/>
          <w:bCs/>
          <w:color w:val="00B050"/>
          <w:lang w:val="en-US"/>
        </w:rPr>
      </w:pPr>
      <w:proofErr w:type="spellStart"/>
      <w:r w:rsidRPr="00B4417F">
        <w:rPr>
          <w:b/>
          <w:bCs/>
          <w:color w:val="00B050"/>
          <w:lang w:val="en-US"/>
        </w:rPr>
        <w:t>Cefotaxime</w:t>
      </w:r>
      <w:proofErr w:type="spellEnd"/>
      <w:r w:rsidRPr="00B4417F">
        <w:rPr>
          <w:b/>
          <w:bCs/>
          <w:color w:val="00B050"/>
          <w:lang w:val="en-US"/>
        </w:rPr>
        <w:t xml:space="preserve"> Sodium</w:t>
      </w:r>
    </w:p>
    <w:p w:rsidR="00E87473" w:rsidRDefault="00EF3807" w:rsidP="00AF149D">
      <w:pPr>
        <w:pStyle w:val="ListParagraph"/>
        <w:numPr>
          <w:ilvl w:val="0"/>
          <w:numId w:val="37"/>
        </w:numPr>
        <w:autoSpaceDE w:val="0"/>
        <w:autoSpaceDN w:val="0"/>
        <w:adjustRightInd w:val="0"/>
        <w:spacing w:after="0"/>
        <w:ind w:left="709" w:hanging="709"/>
        <w:rPr>
          <w:b/>
          <w:bCs/>
          <w:sz w:val="24"/>
          <w:szCs w:val="24"/>
        </w:rPr>
      </w:pPr>
      <w:r>
        <w:rPr>
          <w:noProof/>
          <w:color w:val="FF0000"/>
        </w:rPr>
        <w:pict>
          <v:shape id="_x0000_s1047" type="#_x0000_t75" style="position:absolute;left:0;text-align:left;margin-left:265.5pt;margin-top:10.6pt;width:230.25pt;height:90.75pt;z-index:251672576;mso-position-horizontal-relative:text;mso-position-vertical-relative:text;mso-width-relative:page;mso-height-relative:page" wrapcoords="8373 179 6895 1071 6754 1428 6825 3035 0 3927 -70 5534 422 5891 2533 8747 2603 10889 3870 11603 7247 11603 7036 12496 7317 13210 10202 14460 9569 15709 9006 16959 9006 17851 12453 20172 13157 20350 13298 21064 19208 21064 19278 21064 19349 20172 19349 17316 19982 17316 21530 15174 21600 13924 20756 13388 15057 11603 15127 10889 14846 9997 13931 8747 14072 7855 13087 7319 9850 5891 9287 5177 7388 3035 9147 2678 10202 1607 9991 179 8373 179">
            <v:imagedata r:id="rId41" o:title=""/>
            <w10:wrap type="through"/>
          </v:shape>
          <o:OLEObject Type="Embed" ProgID="ChemDraw.Document.6.0" ShapeID="_x0000_s1047" DrawAspect="Content" ObjectID="_1742321019" r:id="rId42"/>
        </w:pict>
      </w:r>
      <w:proofErr w:type="spellStart"/>
      <w:r w:rsidR="004954E9" w:rsidRPr="00E87473">
        <w:rPr>
          <w:b/>
          <w:bCs/>
          <w:sz w:val="24"/>
          <w:szCs w:val="24"/>
        </w:rPr>
        <w:t>Cefotaxime</w:t>
      </w:r>
      <w:proofErr w:type="spellEnd"/>
      <w:r w:rsidR="004954E9" w:rsidRPr="00E87473">
        <w:rPr>
          <w:b/>
          <w:bCs/>
          <w:sz w:val="24"/>
          <w:szCs w:val="24"/>
        </w:rPr>
        <w:t xml:space="preserve"> (</w:t>
      </w:r>
      <w:proofErr w:type="spellStart"/>
      <w:r w:rsidR="004954E9" w:rsidRPr="00E87473">
        <w:rPr>
          <w:b/>
          <w:bCs/>
          <w:sz w:val="24"/>
          <w:szCs w:val="24"/>
        </w:rPr>
        <w:t>Claforan</w:t>
      </w:r>
      <w:proofErr w:type="spellEnd"/>
      <w:r w:rsidR="004954E9" w:rsidRPr="00E87473">
        <w:rPr>
          <w:b/>
          <w:bCs/>
          <w:sz w:val="24"/>
          <w:szCs w:val="24"/>
        </w:rPr>
        <w:t>) was the first third-generation</w:t>
      </w:r>
      <w:r w:rsidR="00E87473">
        <w:rPr>
          <w:b/>
          <w:bCs/>
          <w:sz w:val="24"/>
          <w:szCs w:val="24"/>
        </w:rPr>
        <w:t xml:space="preserve"> </w:t>
      </w:r>
      <w:r w:rsidR="004954E9" w:rsidRPr="00E87473">
        <w:rPr>
          <w:b/>
          <w:bCs/>
          <w:sz w:val="24"/>
          <w:szCs w:val="24"/>
        </w:rPr>
        <w:t>cephalosporin to be introduced.</w:t>
      </w:r>
    </w:p>
    <w:p w:rsidR="000F7068" w:rsidRDefault="004954E9" w:rsidP="00AF149D">
      <w:pPr>
        <w:pStyle w:val="ListParagraph"/>
        <w:numPr>
          <w:ilvl w:val="0"/>
          <w:numId w:val="37"/>
        </w:numPr>
        <w:autoSpaceDE w:val="0"/>
        <w:autoSpaceDN w:val="0"/>
        <w:adjustRightInd w:val="0"/>
        <w:spacing w:after="0"/>
        <w:ind w:left="709" w:hanging="709"/>
        <w:rPr>
          <w:b/>
          <w:bCs/>
          <w:sz w:val="24"/>
          <w:szCs w:val="24"/>
        </w:rPr>
      </w:pPr>
      <w:r w:rsidRPr="00E87473">
        <w:rPr>
          <w:b/>
          <w:bCs/>
          <w:sz w:val="24"/>
          <w:szCs w:val="24"/>
        </w:rPr>
        <w:t xml:space="preserve"> It possesses excellent</w:t>
      </w:r>
      <w:r w:rsidR="00E87473">
        <w:rPr>
          <w:b/>
          <w:bCs/>
          <w:sz w:val="24"/>
          <w:szCs w:val="24"/>
        </w:rPr>
        <w:t xml:space="preserve"> </w:t>
      </w:r>
      <w:r w:rsidRPr="00E87473">
        <w:rPr>
          <w:b/>
          <w:bCs/>
          <w:sz w:val="24"/>
          <w:szCs w:val="24"/>
        </w:rPr>
        <w:t>broad-spectrum activity against Gram-positive and Gram</w:t>
      </w:r>
      <w:r w:rsidR="00E87473">
        <w:rPr>
          <w:b/>
          <w:bCs/>
          <w:sz w:val="24"/>
          <w:szCs w:val="24"/>
        </w:rPr>
        <w:t xml:space="preserve"> </w:t>
      </w:r>
      <w:r w:rsidRPr="00E87473">
        <w:rPr>
          <w:b/>
          <w:bCs/>
          <w:sz w:val="24"/>
          <w:szCs w:val="24"/>
        </w:rPr>
        <w:t>negative</w:t>
      </w:r>
      <w:r w:rsidR="00E87473">
        <w:rPr>
          <w:b/>
          <w:bCs/>
          <w:sz w:val="24"/>
          <w:szCs w:val="24"/>
        </w:rPr>
        <w:t xml:space="preserve"> </w:t>
      </w:r>
      <w:r w:rsidRPr="00E87473">
        <w:rPr>
          <w:b/>
          <w:bCs/>
          <w:sz w:val="24"/>
          <w:szCs w:val="24"/>
        </w:rPr>
        <w:t xml:space="preserve">aerobic and anaerobic bacteria. </w:t>
      </w:r>
    </w:p>
    <w:p w:rsidR="00545C3A" w:rsidRDefault="000F7068" w:rsidP="00AF149D">
      <w:pPr>
        <w:pStyle w:val="ListParagraph"/>
        <w:numPr>
          <w:ilvl w:val="0"/>
          <w:numId w:val="37"/>
        </w:numPr>
        <w:autoSpaceDE w:val="0"/>
        <w:autoSpaceDN w:val="0"/>
        <w:adjustRightInd w:val="0"/>
        <w:spacing w:after="0"/>
        <w:ind w:left="709" w:hanging="709"/>
        <w:rPr>
          <w:b/>
          <w:bCs/>
          <w:sz w:val="24"/>
          <w:szCs w:val="24"/>
        </w:rPr>
      </w:pPr>
      <w:r>
        <w:rPr>
          <w:b/>
          <w:bCs/>
          <w:sz w:val="24"/>
          <w:szCs w:val="24"/>
        </w:rPr>
        <w:t>Good resistance against m</w:t>
      </w:r>
      <w:r w:rsidR="004954E9" w:rsidRPr="000F7068">
        <w:rPr>
          <w:b/>
          <w:bCs/>
          <w:sz w:val="24"/>
          <w:szCs w:val="24"/>
        </w:rPr>
        <w:t>any</w:t>
      </w:r>
      <w:r>
        <w:rPr>
          <w:b/>
          <w:bCs/>
          <w:sz w:val="24"/>
          <w:szCs w:val="24"/>
        </w:rPr>
        <w:t xml:space="preserve"> β-</w:t>
      </w:r>
      <w:r w:rsidR="004954E9" w:rsidRPr="000F7068">
        <w:rPr>
          <w:b/>
          <w:bCs/>
          <w:sz w:val="24"/>
          <w:szCs w:val="24"/>
        </w:rPr>
        <w:t>lactam</w:t>
      </w:r>
      <w:r>
        <w:rPr>
          <w:b/>
          <w:bCs/>
          <w:sz w:val="24"/>
          <w:szCs w:val="24"/>
        </w:rPr>
        <w:t>ase–producing bacterial strains.</w:t>
      </w:r>
    </w:p>
    <w:p w:rsidR="00AF149D" w:rsidRDefault="004954E9" w:rsidP="00AF149D">
      <w:pPr>
        <w:pStyle w:val="ListParagraph"/>
        <w:numPr>
          <w:ilvl w:val="0"/>
          <w:numId w:val="37"/>
        </w:numPr>
        <w:autoSpaceDE w:val="0"/>
        <w:autoSpaceDN w:val="0"/>
        <w:adjustRightInd w:val="0"/>
        <w:spacing w:after="0"/>
        <w:ind w:left="709" w:hanging="709"/>
        <w:rPr>
          <w:b/>
          <w:bCs/>
          <w:sz w:val="24"/>
          <w:szCs w:val="24"/>
        </w:rPr>
      </w:pPr>
      <w:proofErr w:type="spellStart"/>
      <w:r w:rsidRPr="00545C3A">
        <w:rPr>
          <w:b/>
          <w:bCs/>
          <w:sz w:val="24"/>
          <w:szCs w:val="24"/>
        </w:rPr>
        <w:t>Cefotaxime</w:t>
      </w:r>
      <w:proofErr w:type="spellEnd"/>
      <w:r w:rsidRPr="00545C3A">
        <w:rPr>
          <w:b/>
          <w:bCs/>
          <w:sz w:val="24"/>
          <w:szCs w:val="24"/>
        </w:rPr>
        <w:t xml:space="preserve"> is metabolized in part to the less active </w:t>
      </w:r>
      <w:proofErr w:type="spellStart"/>
      <w:r w:rsidRPr="00545C3A">
        <w:rPr>
          <w:b/>
          <w:bCs/>
          <w:sz w:val="24"/>
          <w:szCs w:val="24"/>
        </w:rPr>
        <w:t>desacetyl</w:t>
      </w:r>
      <w:proofErr w:type="spellEnd"/>
    </w:p>
    <w:p w:rsidR="00294E60" w:rsidRDefault="00545C3A" w:rsidP="00AF149D">
      <w:pPr>
        <w:pStyle w:val="ListParagraph"/>
        <w:autoSpaceDE w:val="0"/>
        <w:autoSpaceDN w:val="0"/>
        <w:adjustRightInd w:val="0"/>
        <w:spacing w:after="0"/>
        <w:ind w:left="709" w:firstLine="0"/>
        <w:rPr>
          <w:b/>
          <w:bCs/>
          <w:sz w:val="24"/>
          <w:szCs w:val="24"/>
        </w:rPr>
      </w:pPr>
      <w:r>
        <w:rPr>
          <w:b/>
          <w:bCs/>
          <w:sz w:val="24"/>
          <w:szCs w:val="24"/>
        </w:rPr>
        <w:t xml:space="preserve"> </w:t>
      </w:r>
      <w:proofErr w:type="gramStart"/>
      <w:r>
        <w:rPr>
          <w:b/>
          <w:bCs/>
          <w:sz w:val="24"/>
          <w:szCs w:val="24"/>
        </w:rPr>
        <w:t>m</w:t>
      </w:r>
      <w:r w:rsidR="004954E9" w:rsidRPr="00545C3A">
        <w:rPr>
          <w:b/>
          <w:bCs/>
          <w:sz w:val="24"/>
          <w:szCs w:val="24"/>
        </w:rPr>
        <w:t>etabolite</w:t>
      </w:r>
      <w:r w:rsidRPr="00545C3A">
        <w:rPr>
          <w:b/>
          <w:bCs/>
          <w:sz w:val="24"/>
          <w:szCs w:val="24"/>
        </w:rPr>
        <w:t>(</w:t>
      </w:r>
      <w:proofErr w:type="gramEnd"/>
      <w:r w:rsidRPr="00545C3A">
        <w:rPr>
          <w:b/>
          <w:bCs/>
          <w:sz w:val="24"/>
          <w:szCs w:val="24"/>
        </w:rPr>
        <w:t xml:space="preserve"> loses about 90% of its activity)</w:t>
      </w:r>
      <w:r w:rsidR="004954E9" w:rsidRPr="00545C3A">
        <w:rPr>
          <w:b/>
          <w:bCs/>
          <w:sz w:val="24"/>
          <w:szCs w:val="24"/>
        </w:rPr>
        <w:t xml:space="preserve">. </w:t>
      </w:r>
    </w:p>
    <w:p w:rsidR="00294E60" w:rsidRDefault="004954E9" w:rsidP="00AF149D">
      <w:pPr>
        <w:pStyle w:val="ListParagraph"/>
        <w:numPr>
          <w:ilvl w:val="0"/>
          <w:numId w:val="37"/>
        </w:numPr>
        <w:autoSpaceDE w:val="0"/>
        <w:autoSpaceDN w:val="0"/>
        <w:adjustRightInd w:val="0"/>
        <w:spacing w:after="0"/>
        <w:ind w:left="709" w:hanging="709"/>
        <w:rPr>
          <w:b/>
          <w:bCs/>
          <w:sz w:val="24"/>
          <w:szCs w:val="24"/>
        </w:rPr>
      </w:pPr>
      <w:r w:rsidRPr="00545C3A">
        <w:rPr>
          <w:b/>
          <w:bCs/>
          <w:sz w:val="24"/>
          <w:szCs w:val="24"/>
        </w:rPr>
        <w:t>Approximately 20% of the metabolite</w:t>
      </w:r>
      <w:r w:rsidR="00294E60">
        <w:rPr>
          <w:b/>
          <w:bCs/>
          <w:sz w:val="24"/>
          <w:szCs w:val="24"/>
        </w:rPr>
        <w:t xml:space="preserve"> </w:t>
      </w:r>
      <w:r w:rsidRPr="00294E60">
        <w:rPr>
          <w:b/>
          <w:bCs/>
          <w:sz w:val="24"/>
          <w:szCs w:val="24"/>
        </w:rPr>
        <w:t xml:space="preserve">and 25% of the parent drug are excreted in the urine. </w:t>
      </w:r>
    </w:p>
    <w:p w:rsidR="00582B0F" w:rsidRPr="00582B0F" w:rsidRDefault="00582B0F" w:rsidP="00AF149D">
      <w:pPr>
        <w:autoSpaceDE w:val="0"/>
        <w:autoSpaceDN w:val="0"/>
        <w:adjustRightInd w:val="0"/>
        <w:spacing w:after="0"/>
        <w:ind w:firstLine="0"/>
        <w:rPr>
          <w:rFonts w:ascii="Times-Roman" w:hAnsi="Times-Roman" w:cs="Times-Roman"/>
          <w:color w:val="FF0000"/>
          <w:sz w:val="20"/>
          <w:szCs w:val="20"/>
          <w:lang w:val="en-US"/>
        </w:rPr>
      </w:pPr>
    </w:p>
    <w:p w:rsidR="00582B0F" w:rsidRPr="00582B0F" w:rsidRDefault="00582B0F" w:rsidP="00AF149D">
      <w:pPr>
        <w:autoSpaceDE w:val="0"/>
        <w:autoSpaceDN w:val="0"/>
        <w:adjustRightInd w:val="0"/>
        <w:spacing w:after="0"/>
        <w:ind w:firstLine="0"/>
        <w:rPr>
          <w:rFonts w:ascii="Times-Roman" w:hAnsi="Times-Roman" w:cs="Times-Roman"/>
          <w:color w:val="FF0000"/>
          <w:sz w:val="20"/>
          <w:szCs w:val="20"/>
          <w:lang w:val="en-US"/>
        </w:rPr>
      </w:pPr>
    </w:p>
    <w:p w:rsidR="00582B0F" w:rsidRPr="00582B0F" w:rsidRDefault="00582B0F" w:rsidP="00AF149D">
      <w:pPr>
        <w:autoSpaceDE w:val="0"/>
        <w:autoSpaceDN w:val="0"/>
        <w:adjustRightInd w:val="0"/>
        <w:spacing w:after="0"/>
        <w:ind w:firstLine="0"/>
        <w:jc w:val="center"/>
        <w:rPr>
          <w:rFonts w:ascii="Times-Roman" w:hAnsi="Times-Roman" w:cs="Times-Roman"/>
          <w:color w:val="FF0000"/>
          <w:sz w:val="20"/>
          <w:szCs w:val="20"/>
          <w:lang w:val="en-US"/>
        </w:rPr>
      </w:pPr>
    </w:p>
    <w:p w:rsidR="00582B0F" w:rsidRDefault="00582B0F" w:rsidP="00AF149D">
      <w:pPr>
        <w:pStyle w:val="ListParagraph"/>
        <w:ind w:left="0" w:firstLine="0"/>
        <w:rPr>
          <w:b/>
          <w:bCs/>
          <w:color w:val="00B050"/>
          <w:lang w:val="en-US" w:bidi="ar-IQ"/>
        </w:rPr>
      </w:pPr>
    </w:p>
    <w:p w:rsidR="00902033" w:rsidRPr="00E241C5" w:rsidRDefault="00902033" w:rsidP="00AF149D">
      <w:pPr>
        <w:pStyle w:val="ListParagraph"/>
        <w:numPr>
          <w:ilvl w:val="0"/>
          <w:numId w:val="9"/>
        </w:numPr>
        <w:ind w:left="0" w:firstLine="0"/>
        <w:rPr>
          <w:b/>
          <w:bCs/>
          <w:color w:val="00B050"/>
          <w:lang w:val="en-US" w:bidi="ar-IQ"/>
        </w:rPr>
      </w:pPr>
      <w:r w:rsidRPr="00E241C5">
        <w:rPr>
          <w:b/>
          <w:bCs/>
          <w:color w:val="00B050"/>
          <w:lang w:val="en-US" w:bidi="ar-IQ"/>
        </w:rPr>
        <w:t>Ceftriaxone Disodium</w:t>
      </w:r>
    </w:p>
    <w:p w:rsidR="00826C69" w:rsidRPr="00DB7411" w:rsidRDefault="001E19D9" w:rsidP="00AF149D">
      <w:pPr>
        <w:pStyle w:val="ListParagraph"/>
        <w:numPr>
          <w:ilvl w:val="0"/>
          <w:numId w:val="39"/>
        </w:numPr>
        <w:ind w:left="0" w:firstLine="0"/>
        <w:jc w:val="both"/>
        <w:rPr>
          <w:b/>
          <w:bCs/>
          <w:sz w:val="24"/>
          <w:szCs w:val="24"/>
          <w:lang w:val="en-US" w:bidi="ar-IQ"/>
        </w:rPr>
      </w:pPr>
      <w:proofErr w:type="gramStart"/>
      <w:r w:rsidRPr="00DB7411">
        <w:rPr>
          <w:b/>
          <w:bCs/>
          <w:sz w:val="24"/>
          <w:szCs w:val="24"/>
          <w:lang w:val="en-US" w:bidi="ar-IQ"/>
        </w:rPr>
        <w:t>β-lactamase–resistant</w:t>
      </w:r>
      <w:proofErr w:type="gramEnd"/>
      <w:r w:rsidR="00902033" w:rsidRPr="00DB7411">
        <w:rPr>
          <w:b/>
          <w:bCs/>
          <w:sz w:val="24"/>
          <w:szCs w:val="24"/>
          <w:lang w:val="en-US" w:bidi="ar-IQ"/>
        </w:rPr>
        <w:t xml:space="preserve"> cephalosporin</w:t>
      </w:r>
      <w:r w:rsidR="00826C69" w:rsidRPr="00DB7411">
        <w:rPr>
          <w:b/>
          <w:bCs/>
          <w:sz w:val="24"/>
          <w:szCs w:val="24"/>
          <w:lang w:val="en-US" w:bidi="ar-IQ"/>
        </w:rPr>
        <w:t>.</w:t>
      </w:r>
    </w:p>
    <w:p w:rsidR="00826C69" w:rsidRPr="00DB7411" w:rsidRDefault="003E49AA" w:rsidP="003E49AA">
      <w:pPr>
        <w:pStyle w:val="ListParagraph"/>
        <w:numPr>
          <w:ilvl w:val="0"/>
          <w:numId w:val="39"/>
        </w:numPr>
        <w:ind w:left="709" w:hanging="709"/>
        <w:jc w:val="both"/>
        <w:rPr>
          <w:b/>
          <w:bCs/>
          <w:sz w:val="24"/>
          <w:szCs w:val="24"/>
          <w:lang w:val="en-US" w:bidi="ar-IQ"/>
        </w:rPr>
      </w:pPr>
      <w:r>
        <w:rPr>
          <w:noProof/>
          <w:lang w:eastAsia="en-GB"/>
        </w:rPr>
        <w:drawing>
          <wp:anchor distT="0" distB="0" distL="114300" distR="114300" simplePos="0" relativeHeight="251673600" behindDoc="1" locked="0" layoutInCell="1" allowOverlap="1" wp14:anchorId="22B03A0C" wp14:editId="5DAF90C9">
            <wp:simplePos x="0" y="0"/>
            <wp:positionH relativeFrom="column">
              <wp:posOffset>3800475</wp:posOffset>
            </wp:positionH>
            <wp:positionV relativeFrom="paragraph">
              <wp:posOffset>42545</wp:posOffset>
            </wp:positionV>
            <wp:extent cx="2514600" cy="1485900"/>
            <wp:effectExtent l="0" t="0" r="0" b="0"/>
            <wp:wrapThrough wrapText="bothSides">
              <wp:wrapPolygon edited="0">
                <wp:start x="0" y="0"/>
                <wp:lineTo x="0" y="21323"/>
                <wp:lineTo x="21436" y="21323"/>
                <wp:lineTo x="21436"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485900"/>
                    </a:xfrm>
                    <a:prstGeom prst="rect">
                      <a:avLst/>
                    </a:prstGeom>
                  </pic:spPr>
                </pic:pic>
              </a:graphicData>
            </a:graphic>
            <wp14:sizeRelH relativeFrom="page">
              <wp14:pctWidth>0</wp14:pctWidth>
            </wp14:sizeRelH>
            <wp14:sizeRelV relativeFrom="page">
              <wp14:pctHeight>0</wp14:pctHeight>
            </wp14:sizeRelV>
          </wp:anchor>
        </w:drawing>
      </w:r>
      <w:r w:rsidR="00826C69" w:rsidRPr="00DB7411">
        <w:rPr>
          <w:b/>
          <w:bCs/>
          <w:sz w:val="24"/>
          <w:szCs w:val="24"/>
          <w:lang w:val="en-US" w:bidi="ar-IQ"/>
        </w:rPr>
        <w:t xml:space="preserve">Has </w:t>
      </w:r>
      <w:r w:rsidR="00902033" w:rsidRPr="00DB7411">
        <w:rPr>
          <w:b/>
          <w:bCs/>
          <w:sz w:val="24"/>
          <w:szCs w:val="24"/>
          <w:lang w:val="en-US" w:bidi="ar-IQ"/>
        </w:rPr>
        <w:t>an extremely long serum half-life. Once-daily dosing suffices for most indications due to high protein binding in the plasma and slow</w:t>
      </w:r>
      <w:r w:rsidR="00826C69" w:rsidRPr="00DB7411">
        <w:rPr>
          <w:b/>
          <w:bCs/>
          <w:sz w:val="24"/>
          <w:szCs w:val="24"/>
          <w:lang w:val="en-US" w:bidi="ar-IQ"/>
        </w:rPr>
        <w:t xml:space="preserve"> urinary excretion.</w:t>
      </w:r>
    </w:p>
    <w:p w:rsidR="0057718B" w:rsidRPr="00DB7411" w:rsidRDefault="00902033" w:rsidP="003E49AA">
      <w:pPr>
        <w:pStyle w:val="ListParagraph"/>
        <w:numPr>
          <w:ilvl w:val="0"/>
          <w:numId w:val="39"/>
        </w:numPr>
        <w:ind w:left="709" w:hanging="709"/>
        <w:jc w:val="both"/>
        <w:rPr>
          <w:b/>
          <w:bCs/>
          <w:sz w:val="24"/>
          <w:szCs w:val="24"/>
          <w:lang w:val="en-US" w:bidi="ar-IQ"/>
        </w:rPr>
      </w:pPr>
      <w:r w:rsidRPr="00DB7411">
        <w:rPr>
          <w:b/>
          <w:bCs/>
          <w:sz w:val="24"/>
          <w:szCs w:val="24"/>
          <w:lang w:val="en-US" w:bidi="ar-IQ"/>
        </w:rPr>
        <w:t>Ceftriaxone is excreted in both the bile</w:t>
      </w:r>
      <w:r w:rsidR="00826C69" w:rsidRPr="00DB7411">
        <w:rPr>
          <w:b/>
          <w:bCs/>
          <w:sz w:val="24"/>
          <w:szCs w:val="24"/>
          <w:lang w:val="en-US" w:bidi="ar-IQ"/>
        </w:rPr>
        <w:t xml:space="preserve"> </w:t>
      </w:r>
      <w:r w:rsidRPr="00DB7411">
        <w:rPr>
          <w:b/>
          <w:bCs/>
          <w:sz w:val="24"/>
          <w:szCs w:val="24"/>
          <w:lang w:val="en-US" w:bidi="ar-IQ"/>
        </w:rPr>
        <w:t>and the urine.</w:t>
      </w:r>
    </w:p>
    <w:p w:rsidR="00531F81" w:rsidRPr="00DB7411" w:rsidRDefault="00531F81" w:rsidP="003E49AA">
      <w:pPr>
        <w:pStyle w:val="ListParagraph"/>
        <w:numPr>
          <w:ilvl w:val="0"/>
          <w:numId w:val="39"/>
        </w:numPr>
        <w:ind w:left="709" w:hanging="709"/>
        <w:jc w:val="both"/>
        <w:rPr>
          <w:b/>
          <w:bCs/>
          <w:sz w:val="24"/>
          <w:szCs w:val="24"/>
          <w:lang w:val="en-US" w:bidi="ar-IQ"/>
        </w:rPr>
      </w:pPr>
      <w:r w:rsidRPr="00DB7411">
        <w:rPr>
          <w:b/>
          <w:bCs/>
          <w:sz w:val="24"/>
          <w:szCs w:val="24"/>
          <w:lang w:val="en-US" w:bidi="ar-IQ"/>
        </w:rPr>
        <w:t xml:space="preserve">C3 side chain consists of a metabolically stable and activating </w:t>
      </w:r>
      <w:proofErr w:type="spellStart"/>
      <w:r w:rsidRPr="00DB7411">
        <w:rPr>
          <w:b/>
          <w:bCs/>
          <w:sz w:val="24"/>
          <w:szCs w:val="24"/>
          <w:lang w:val="en-US" w:bidi="ar-IQ"/>
        </w:rPr>
        <w:t>thiotriazinedione</w:t>
      </w:r>
      <w:proofErr w:type="spellEnd"/>
      <w:r w:rsidRPr="00DB7411">
        <w:rPr>
          <w:b/>
          <w:bCs/>
          <w:sz w:val="24"/>
          <w:szCs w:val="24"/>
          <w:lang w:val="en-US" w:bidi="ar-IQ"/>
        </w:rPr>
        <w:t xml:space="preserve"> in the place of </w:t>
      </w:r>
      <w:proofErr w:type="spellStart"/>
      <w:r w:rsidRPr="00DB7411">
        <w:rPr>
          <w:b/>
          <w:bCs/>
          <w:sz w:val="24"/>
          <w:szCs w:val="24"/>
          <w:lang w:val="en-US" w:bidi="ar-IQ"/>
        </w:rPr>
        <w:t>acetoxy</w:t>
      </w:r>
      <w:proofErr w:type="spellEnd"/>
      <w:r w:rsidRPr="00DB7411">
        <w:rPr>
          <w:b/>
          <w:bCs/>
          <w:sz w:val="24"/>
          <w:szCs w:val="24"/>
          <w:lang w:val="en-US" w:bidi="ar-IQ"/>
        </w:rPr>
        <w:t xml:space="preserve"> methyl group.</w:t>
      </w:r>
    </w:p>
    <w:p w:rsidR="00902033" w:rsidRPr="00DB7411" w:rsidRDefault="00B06D99" w:rsidP="003E49AA">
      <w:pPr>
        <w:pStyle w:val="ListParagraph"/>
        <w:numPr>
          <w:ilvl w:val="0"/>
          <w:numId w:val="39"/>
        </w:numPr>
        <w:ind w:left="709" w:hanging="709"/>
        <w:jc w:val="both"/>
        <w:rPr>
          <w:b/>
          <w:bCs/>
          <w:sz w:val="24"/>
          <w:szCs w:val="24"/>
          <w:lang w:val="en-US" w:bidi="ar-IQ"/>
        </w:rPr>
      </w:pPr>
      <w:r w:rsidRPr="00DB7411">
        <w:rPr>
          <w:b/>
          <w:bCs/>
          <w:sz w:val="24"/>
          <w:szCs w:val="24"/>
          <w:lang w:val="en-US" w:bidi="ar-IQ"/>
        </w:rPr>
        <w:t>Ceftriaxone exhibits excel</w:t>
      </w:r>
      <w:r w:rsidR="0057718B" w:rsidRPr="00DB7411">
        <w:rPr>
          <w:b/>
          <w:bCs/>
          <w:sz w:val="24"/>
          <w:szCs w:val="24"/>
          <w:lang w:val="en-US" w:bidi="ar-IQ"/>
        </w:rPr>
        <w:t>lent broad-spectrum antibacte</w:t>
      </w:r>
      <w:r w:rsidRPr="00DB7411">
        <w:rPr>
          <w:b/>
          <w:bCs/>
          <w:sz w:val="24"/>
          <w:szCs w:val="24"/>
          <w:lang w:val="en-US" w:bidi="ar-IQ"/>
        </w:rPr>
        <w:t>rial activity against both Gram-positive and Gram-negative</w:t>
      </w:r>
      <w:r w:rsidR="0057718B" w:rsidRPr="00DB7411">
        <w:rPr>
          <w:b/>
          <w:bCs/>
          <w:sz w:val="24"/>
          <w:szCs w:val="24"/>
          <w:lang w:val="en-US" w:bidi="ar-IQ"/>
        </w:rPr>
        <w:t xml:space="preserve"> </w:t>
      </w:r>
      <w:r w:rsidRPr="00DB7411">
        <w:rPr>
          <w:b/>
          <w:bCs/>
          <w:sz w:val="24"/>
          <w:szCs w:val="24"/>
          <w:lang w:val="en-US" w:bidi="ar-IQ"/>
        </w:rPr>
        <w:t>organisms.</w:t>
      </w:r>
    </w:p>
    <w:p w:rsidR="00B06D99" w:rsidRPr="001B3024" w:rsidRDefault="00333EBA" w:rsidP="001B3024">
      <w:pPr>
        <w:ind w:firstLine="0"/>
        <w:rPr>
          <w:b/>
          <w:bCs/>
          <w:color w:val="FF0000"/>
          <w:u w:val="single"/>
          <w:lang w:val="en-US" w:bidi="ar-IQ"/>
        </w:rPr>
      </w:pPr>
      <w:r w:rsidRPr="001B3024">
        <w:rPr>
          <w:b/>
          <w:bCs/>
          <w:color w:val="FF0000"/>
          <w:u w:val="single"/>
          <w:lang w:val="en-US" w:bidi="ar-IQ"/>
        </w:rPr>
        <w:t>4</w:t>
      </w:r>
      <w:r w:rsidRPr="001B3024">
        <w:rPr>
          <w:b/>
          <w:bCs/>
          <w:color w:val="FF0000"/>
          <w:u w:val="single"/>
          <w:vertAlign w:val="superscript"/>
          <w:lang w:val="en-US" w:bidi="ar-IQ"/>
        </w:rPr>
        <w:t>th</w:t>
      </w:r>
      <w:r w:rsidRPr="001B3024">
        <w:rPr>
          <w:b/>
          <w:bCs/>
          <w:color w:val="FF0000"/>
          <w:u w:val="single"/>
          <w:lang w:val="en-US" w:bidi="ar-IQ"/>
        </w:rPr>
        <w:t xml:space="preserve"> generation</w:t>
      </w:r>
    </w:p>
    <w:p w:rsidR="00333EBA" w:rsidRPr="005278A0" w:rsidRDefault="001B3024" w:rsidP="001B3024">
      <w:pPr>
        <w:pStyle w:val="ListParagraph"/>
        <w:numPr>
          <w:ilvl w:val="0"/>
          <w:numId w:val="9"/>
        </w:numPr>
        <w:ind w:left="0" w:firstLine="0"/>
        <w:rPr>
          <w:b/>
          <w:bCs/>
          <w:color w:val="00B050"/>
          <w:lang w:val="en-US" w:bidi="ar-IQ"/>
        </w:rPr>
      </w:pPr>
      <w:r>
        <w:rPr>
          <w:noProof/>
          <w:lang w:eastAsia="en-GB"/>
        </w:rPr>
        <w:drawing>
          <wp:anchor distT="0" distB="0" distL="114300" distR="114300" simplePos="0" relativeHeight="251674624" behindDoc="1" locked="0" layoutInCell="1" allowOverlap="1" wp14:anchorId="394592B7" wp14:editId="3D1A5304">
            <wp:simplePos x="0" y="0"/>
            <wp:positionH relativeFrom="column">
              <wp:posOffset>3695700</wp:posOffset>
            </wp:positionH>
            <wp:positionV relativeFrom="paragraph">
              <wp:posOffset>153670</wp:posOffset>
            </wp:positionV>
            <wp:extent cx="2438400" cy="1076325"/>
            <wp:effectExtent l="0" t="0" r="0" b="9525"/>
            <wp:wrapThrough wrapText="bothSides">
              <wp:wrapPolygon edited="0">
                <wp:start x="0" y="0"/>
                <wp:lineTo x="0" y="21409"/>
                <wp:lineTo x="21431" y="21409"/>
                <wp:lineTo x="2143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438400" cy="10763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E36DBE" w:rsidRPr="005278A0">
        <w:rPr>
          <w:b/>
          <w:bCs/>
          <w:color w:val="00B050"/>
          <w:lang w:val="en-US" w:bidi="ar-IQ"/>
        </w:rPr>
        <w:t>Cefepime</w:t>
      </w:r>
      <w:proofErr w:type="spellEnd"/>
    </w:p>
    <w:p w:rsidR="00333EBA" w:rsidRPr="0043276E" w:rsidRDefault="00EF0415" w:rsidP="001B3024">
      <w:pPr>
        <w:pStyle w:val="ListParagraph"/>
        <w:numPr>
          <w:ilvl w:val="0"/>
          <w:numId w:val="40"/>
        </w:numPr>
        <w:ind w:left="709" w:hanging="709"/>
        <w:rPr>
          <w:lang w:val="en-US" w:bidi="ar-IQ"/>
        </w:rPr>
      </w:pPr>
      <w:r w:rsidRPr="00333EBA">
        <w:rPr>
          <w:b/>
          <w:bCs/>
          <w:sz w:val="24"/>
          <w:szCs w:val="24"/>
          <w:lang w:val="en-US" w:bidi="ar-IQ"/>
        </w:rPr>
        <w:t>A</w:t>
      </w:r>
      <w:r w:rsidR="00AB201A" w:rsidRPr="00333EBA">
        <w:rPr>
          <w:b/>
          <w:bCs/>
          <w:sz w:val="24"/>
          <w:szCs w:val="24"/>
          <w:lang w:val="en-US" w:bidi="ar-IQ"/>
        </w:rPr>
        <w:t xml:space="preserve"> parenteral, </w:t>
      </w:r>
      <w:r w:rsidRPr="00333EBA">
        <w:rPr>
          <w:b/>
          <w:bCs/>
          <w:sz w:val="24"/>
          <w:szCs w:val="24"/>
          <w:lang w:val="en-US" w:bidi="ar-IQ"/>
        </w:rPr>
        <w:t>β</w:t>
      </w:r>
      <w:r w:rsidR="00E36DBE" w:rsidRPr="00333EBA">
        <w:rPr>
          <w:b/>
          <w:bCs/>
          <w:sz w:val="24"/>
          <w:szCs w:val="24"/>
          <w:lang w:val="en-US" w:bidi="ar-IQ"/>
        </w:rPr>
        <w:t>-lactamase–resistant cephalosporin.</w:t>
      </w:r>
    </w:p>
    <w:p w:rsidR="0043276E" w:rsidRPr="00333EBA" w:rsidRDefault="0043276E" w:rsidP="001B3024">
      <w:pPr>
        <w:pStyle w:val="ListParagraph"/>
        <w:numPr>
          <w:ilvl w:val="0"/>
          <w:numId w:val="40"/>
        </w:numPr>
        <w:ind w:left="709" w:hanging="709"/>
        <w:rPr>
          <w:lang w:val="en-US" w:bidi="ar-IQ"/>
        </w:rPr>
      </w:pPr>
      <w:r>
        <w:rPr>
          <w:b/>
          <w:bCs/>
          <w:sz w:val="24"/>
          <w:szCs w:val="24"/>
          <w:lang w:val="en-US" w:bidi="ar-IQ"/>
        </w:rPr>
        <w:t>The quaternary N-</w:t>
      </w:r>
      <w:proofErr w:type="spellStart"/>
      <w:r>
        <w:rPr>
          <w:b/>
          <w:bCs/>
          <w:sz w:val="24"/>
          <w:szCs w:val="24"/>
          <w:lang w:val="en-US" w:bidi="ar-IQ"/>
        </w:rPr>
        <w:t>methylpyrrolidine</w:t>
      </w:r>
      <w:proofErr w:type="spellEnd"/>
      <w:r>
        <w:rPr>
          <w:b/>
          <w:bCs/>
          <w:sz w:val="24"/>
          <w:szCs w:val="24"/>
          <w:lang w:val="en-US" w:bidi="ar-IQ"/>
        </w:rPr>
        <w:t xml:space="preserve"> group at C-3 seems to help penetration into gram-negative bacteria.</w:t>
      </w:r>
    </w:p>
    <w:p w:rsidR="00E36DBE" w:rsidRPr="00333EBA" w:rsidRDefault="00E36DBE" w:rsidP="001B3024">
      <w:pPr>
        <w:pStyle w:val="ListParagraph"/>
        <w:numPr>
          <w:ilvl w:val="0"/>
          <w:numId w:val="40"/>
        </w:numPr>
        <w:ind w:left="709" w:hanging="709"/>
        <w:rPr>
          <w:lang w:val="en-US" w:bidi="ar-IQ"/>
        </w:rPr>
      </w:pPr>
      <w:r w:rsidRPr="00333EBA">
        <w:rPr>
          <w:b/>
          <w:bCs/>
          <w:sz w:val="24"/>
          <w:szCs w:val="24"/>
          <w:lang w:val="en-US" w:bidi="ar-IQ"/>
        </w:rPr>
        <w:t>It also has a broad antibacterial spectrum, with signif</w:t>
      </w:r>
      <w:r w:rsidR="00EF0415" w:rsidRPr="00333EBA">
        <w:rPr>
          <w:b/>
          <w:bCs/>
          <w:sz w:val="24"/>
          <w:szCs w:val="24"/>
          <w:lang w:val="en-US" w:bidi="ar-IQ"/>
        </w:rPr>
        <w:t xml:space="preserve">icant </w:t>
      </w:r>
      <w:r w:rsidRPr="00333EBA">
        <w:rPr>
          <w:b/>
          <w:bCs/>
          <w:sz w:val="24"/>
          <w:szCs w:val="24"/>
          <w:lang w:val="en-US" w:bidi="ar-IQ"/>
        </w:rPr>
        <w:t>activity against both Gram-positive and Gram-negative bacteria</w:t>
      </w:r>
      <w:r w:rsidR="00AB201A" w:rsidRPr="00333EBA">
        <w:rPr>
          <w:b/>
          <w:bCs/>
          <w:sz w:val="24"/>
          <w:szCs w:val="24"/>
          <w:lang w:val="en-US" w:bidi="ar-IQ"/>
        </w:rPr>
        <w:t xml:space="preserve"> include </w:t>
      </w:r>
      <w:r w:rsidR="00AB201A" w:rsidRPr="00333EBA">
        <w:rPr>
          <w:b/>
          <w:bCs/>
          <w:i/>
          <w:iCs/>
          <w:sz w:val="24"/>
          <w:szCs w:val="24"/>
          <w:lang w:val="en-US" w:bidi="ar-IQ"/>
        </w:rPr>
        <w:t>pseudomonas</w:t>
      </w:r>
      <w:r w:rsidR="00AB201A" w:rsidRPr="00333EBA">
        <w:rPr>
          <w:b/>
          <w:bCs/>
          <w:sz w:val="24"/>
          <w:szCs w:val="24"/>
          <w:lang w:val="en-US" w:bidi="ar-IQ"/>
        </w:rPr>
        <w:t xml:space="preserve"> </w:t>
      </w:r>
      <w:proofErr w:type="gramStart"/>
      <w:r w:rsidR="00AB201A" w:rsidRPr="00333EBA">
        <w:rPr>
          <w:b/>
          <w:bCs/>
          <w:sz w:val="24"/>
          <w:szCs w:val="24"/>
          <w:lang w:val="en-US" w:bidi="ar-IQ"/>
        </w:rPr>
        <w:t>spp.</w:t>
      </w:r>
      <w:r w:rsidRPr="00333EBA">
        <w:rPr>
          <w:b/>
          <w:bCs/>
          <w:sz w:val="24"/>
          <w:szCs w:val="24"/>
          <w:lang w:val="en-US" w:bidi="ar-IQ"/>
        </w:rPr>
        <w:t>.</w:t>
      </w:r>
      <w:proofErr w:type="gramEnd"/>
    </w:p>
    <w:p w:rsidR="001E19D9" w:rsidRDefault="001E19D9" w:rsidP="001B3024">
      <w:pPr>
        <w:pStyle w:val="ListParagraph"/>
        <w:ind w:left="0" w:firstLine="0"/>
        <w:rPr>
          <w:lang w:val="en-US" w:bidi="ar-IQ"/>
        </w:rPr>
      </w:pPr>
    </w:p>
    <w:p w:rsidR="00E36DBE" w:rsidRPr="00E36DBE" w:rsidRDefault="00E36DBE" w:rsidP="001B3024">
      <w:pPr>
        <w:pStyle w:val="ListParagraph"/>
        <w:ind w:left="0" w:firstLine="0"/>
        <w:jc w:val="center"/>
        <w:rPr>
          <w:lang w:val="en-US" w:bidi="ar-IQ"/>
        </w:rPr>
      </w:pPr>
    </w:p>
    <w:p w:rsidR="00D86964" w:rsidRPr="00644895" w:rsidRDefault="00D86964" w:rsidP="001B3024">
      <w:pPr>
        <w:ind w:firstLine="0"/>
        <w:rPr>
          <w:lang w:val="en-US" w:bidi="ar-IQ"/>
        </w:rPr>
      </w:pPr>
    </w:p>
    <w:p w:rsidR="007407A4" w:rsidRPr="00AB201A" w:rsidRDefault="00DB13E8" w:rsidP="001B3024">
      <w:pPr>
        <w:ind w:firstLine="0"/>
        <w:rPr>
          <w:b/>
          <w:bCs/>
          <w:rtl/>
          <w:lang w:val="en-US" w:bidi="ar-IQ"/>
        </w:rPr>
      </w:pPr>
      <w:r>
        <w:rPr>
          <w:b/>
          <w:bCs/>
          <w:color w:val="FF0000"/>
          <w:u w:val="single"/>
          <w:lang w:val="en-US" w:bidi="ar-IQ"/>
        </w:rPr>
        <w:t>5</w:t>
      </w:r>
      <w:r>
        <w:rPr>
          <w:b/>
          <w:bCs/>
          <w:color w:val="FF0000"/>
          <w:u w:val="single"/>
          <w:vertAlign w:val="superscript"/>
          <w:lang w:val="en-US" w:bidi="ar-IQ"/>
        </w:rPr>
        <w:t xml:space="preserve">th </w:t>
      </w:r>
      <w:r>
        <w:rPr>
          <w:b/>
          <w:bCs/>
          <w:color w:val="FF0000"/>
          <w:u w:val="single"/>
          <w:lang w:val="en-US" w:bidi="ar-IQ"/>
        </w:rPr>
        <w:t xml:space="preserve">generation </w:t>
      </w:r>
    </w:p>
    <w:p w:rsidR="00B24550" w:rsidRPr="005E39FD" w:rsidRDefault="007407A4" w:rsidP="001B3024">
      <w:pPr>
        <w:pStyle w:val="ListParagraph"/>
        <w:numPr>
          <w:ilvl w:val="0"/>
          <w:numId w:val="9"/>
        </w:numPr>
        <w:ind w:left="0" w:firstLine="0"/>
        <w:rPr>
          <w:color w:val="00B050"/>
          <w:lang w:val="en-US" w:bidi="ar-IQ"/>
        </w:rPr>
      </w:pPr>
      <w:proofErr w:type="spellStart"/>
      <w:r w:rsidRPr="005E39FD">
        <w:rPr>
          <w:b/>
          <w:bCs/>
          <w:color w:val="00B050"/>
          <w:lang w:val="en-US" w:bidi="ar-IQ"/>
        </w:rPr>
        <w:t>Ceftaroline</w:t>
      </w:r>
      <w:proofErr w:type="spellEnd"/>
      <w:r w:rsidR="000A29B2">
        <w:rPr>
          <w:b/>
          <w:bCs/>
          <w:color w:val="00B050"/>
          <w:lang w:val="en-US" w:bidi="ar-IQ"/>
        </w:rPr>
        <w:t xml:space="preserve"> </w:t>
      </w:r>
    </w:p>
    <w:p w:rsidR="007407A4" w:rsidRPr="00E7724B" w:rsidRDefault="00B24550" w:rsidP="00611264">
      <w:pPr>
        <w:pStyle w:val="ListParagraph"/>
        <w:numPr>
          <w:ilvl w:val="0"/>
          <w:numId w:val="43"/>
        </w:numPr>
        <w:ind w:left="1276" w:hanging="567"/>
        <w:rPr>
          <w:b/>
          <w:bCs/>
          <w:sz w:val="24"/>
          <w:szCs w:val="24"/>
          <w:lang w:val="en-US" w:bidi="ar-IQ"/>
        </w:rPr>
      </w:pPr>
      <w:r w:rsidRPr="00E7724B">
        <w:rPr>
          <w:b/>
          <w:bCs/>
          <w:sz w:val="24"/>
          <w:szCs w:val="24"/>
          <w:lang w:val="en-US" w:bidi="ar-IQ"/>
        </w:rPr>
        <w:t>I</w:t>
      </w:r>
      <w:r w:rsidR="007407A4" w:rsidRPr="00E7724B">
        <w:rPr>
          <w:b/>
          <w:bCs/>
          <w:sz w:val="24"/>
          <w:szCs w:val="24"/>
          <w:lang w:val="en-US" w:bidi="ar-IQ"/>
        </w:rPr>
        <w:t xml:space="preserve">t </w:t>
      </w:r>
      <w:r w:rsidR="00AB201A" w:rsidRPr="00E7724B">
        <w:rPr>
          <w:b/>
          <w:bCs/>
          <w:sz w:val="24"/>
          <w:szCs w:val="24"/>
          <w:lang w:val="en-US" w:bidi="ar-IQ"/>
        </w:rPr>
        <w:t>does</w:t>
      </w:r>
      <w:r w:rsidR="007407A4" w:rsidRPr="00E7724B">
        <w:rPr>
          <w:b/>
          <w:bCs/>
          <w:sz w:val="24"/>
          <w:szCs w:val="24"/>
          <w:lang w:val="en-US" w:bidi="ar-IQ"/>
        </w:rPr>
        <w:t xml:space="preserve"> not have activity against pseudomonas aeruginosa but active against MSRA.</w:t>
      </w:r>
    </w:p>
    <w:p w:rsidR="00611264" w:rsidRPr="00611264" w:rsidRDefault="005E39FD" w:rsidP="00611264">
      <w:pPr>
        <w:pStyle w:val="ListParagraph"/>
        <w:numPr>
          <w:ilvl w:val="0"/>
          <w:numId w:val="41"/>
        </w:numPr>
        <w:autoSpaceDE w:val="0"/>
        <w:autoSpaceDN w:val="0"/>
        <w:adjustRightInd w:val="0"/>
        <w:spacing w:after="0"/>
        <w:ind w:hanging="578"/>
        <w:rPr>
          <w:rFonts w:ascii="MinionPro-Regular" w:hAnsi="MinionPro-Regular" w:cs="MinionPro-Regular"/>
          <w:b/>
          <w:bCs/>
          <w:sz w:val="24"/>
          <w:szCs w:val="24"/>
        </w:rPr>
      </w:pPr>
      <w:r w:rsidRPr="00611264">
        <w:rPr>
          <w:b/>
          <w:bCs/>
          <w:sz w:val="24"/>
          <w:szCs w:val="24"/>
          <w:lang w:val="en-US" w:bidi="ar-IQ"/>
        </w:rPr>
        <w:t xml:space="preserve">It is a </w:t>
      </w:r>
      <w:proofErr w:type="spellStart"/>
      <w:r w:rsidRPr="00611264">
        <w:rPr>
          <w:b/>
          <w:bCs/>
          <w:sz w:val="24"/>
          <w:szCs w:val="24"/>
          <w:lang w:val="en-US" w:bidi="ar-IQ"/>
        </w:rPr>
        <w:t>prodrug</w:t>
      </w:r>
      <w:proofErr w:type="spellEnd"/>
      <w:r w:rsidR="00611264" w:rsidRPr="00611264">
        <w:rPr>
          <w:b/>
          <w:bCs/>
          <w:sz w:val="24"/>
          <w:szCs w:val="24"/>
          <w:lang w:val="en-US" w:bidi="ar-IQ"/>
        </w:rPr>
        <w:t xml:space="preserve"> </w:t>
      </w:r>
      <w:r w:rsidR="00611264" w:rsidRPr="00611264">
        <w:rPr>
          <w:rFonts w:ascii="MinionPro-Regular" w:hAnsi="MinionPro-Regular" w:cs="MinionPro-Regular"/>
          <w:b/>
          <w:bCs/>
          <w:sz w:val="24"/>
          <w:szCs w:val="24"/>
        </w:rPr>
        <w:t xml:space="preserve">for </w:t>
      </w:r>
      <w:proofErr w:type="spellStart"/>
      <w:r w:rsidR="00611264" w:rsidRPr="00611264">
        <w:rPr>
          <w:rFonts w:ascii="MinionPro-Bold" w:hAnsi="MinionPro-Bold" w:cs="MinionPro-Bold"/>
          <w:b/>
          <w:bCs/>
          <w:sz w:val="24"/>
          <w:szCs w:val="24"/>
        </w:rPr>
        <w:t>ceft</w:t>
      </w:r>
      <w:r w:rsidR="00611264">
        <w:rPr>
          <w:rFonts w:ascii="MinionPro-Bold" w:hAnsi="MinionPro-Bold" w:cs="MinionPro-Bold"/>
          <w:b/>
          <w:bCs/>
          <w:sz w:val="24"/>
          <w:szCs w:val="24"/>
        </w:rPr>
        <w:t>aroline</w:t>
      </w:r>
      <w:proofErr w:type="spellEnd"/>
      <w:r w:rsidR="00611264">
        <w:rPr>
          <w:rFonts w:ascii="MinionPro-Bold" w:hAnsi="MinionPro-Bold" w:cs="MinionPro-Bold"/>
          <w:b/>
          <w:bCs/>
          <w:sz w:val="24"/>
          <w:szCs w:val="24"/>
        </w:rPr>
        <w:t>.</w:t>
      </w:r>
    </w:p>
    <w:p w:rsidR="00611264" w:rsidRPr="00611264" w:rsidRDefault="00611264" w:rsidP="00611264">
      <w:pPr>
        <w:pStyle w:val="ListParagraph"/>
        <w:numPr>
          <w:ilvl w:val="0"/>
          <w:numId w:val="41"/>
        </w:numPr>
        <w:autoSpaceDE w:val="0"/>
        <w:autoSpaceDN w:val="0"/>
        <w:adjustRightInd w:val="0"/>
        <w:spacing w:after="0"/>
        <w:ind w:hanging="578"/>
        <w:rPr>
          <w:rFonts w:ascii="MinionPro-Regular" w:hAnsi="MinionPro-Regular" w:cs="MinionPro-Regular"/>
          <w:b/>
          <w:bCs/>
          <w:sz w:val="24"/>
          <w:szCs w:val="24"/>
        </w:rPr>
      </w:pPr>
      <w:r>
        <w:rPr>
          <w:rFonts w:ascii="MinionPro-Regular" w:hAnsi="MinionPro-Regular" w:cs="MinionPro-Regular"/>
          <w:b/>
          <w:bCs/>
          <w:sz w:val="24"/>
          <w:szCs w:val="24"/>
        </w:rPr>
        <w:t>T</w:t>
      </w:r>
      <w:r w:rsidRPr="00611264">
        <w:rPr>
          <w:rFonts w:ascii="MinionPro-Regular" w:hAnsi="MinionPro-Regular" w:cs="MinionPro-Regular"/>
          <w:b/>
          <w:bCs/>
          <w:sz w:val="24"/>
          <w:szCs w:val="24"/>
        </w:rPr>
        <w:t>he</w:t>
      </w:r>
      <w:r>
        <w:rPr>
          <w:rFonts w:ascii="MinionPro-Regular" w:hAnsi="MinionPro-Regular" w:cs="MinionPro-Regular"/>
          <w:b/>
          <w:bCs/>
          <w:sz w:val="24"/>
          <w:szCs w:val="24"/>
        </w:rPr>
        <w:t xml:space="preserve"> </w:t>
      </w:r>
      <w:r w:rsidRPr="00611264">
        <w:rPr>
          <w:rFonts w:ascii="MinionPro-Regular" w:hAnsi="MinionPro-Regular" w:cs="MinionPro-Regular"/>
          <w:b/>
          <w:bCs/>
          <w:sz w:val="24"/>
          <w:szCs w:val="24"/>
        </w:rPr>
        <w:t>1</w:t>
      </w:r>
      <w:proofErr w:type="gramStart"/>
      <w:r w:rsidRPr="00611264">
        <w:rPr>
          <w:rFonts w:ascii="MinionPro-Regular" w:hAnsi="MinionPro-Regular" w:cs="MinionPro-Regular"/>
          <w:b/>
          <w:bCs/>
          <w:sz w:val="24"/>
          <w:szCs w:val="24"/>
        </w:rPr>
        <w:t>,3</w:t>
      </w:r>
      <w:proofErr w:type="gramEnd"/>
      <w:r w:rsidRPr="00611264">
        <w:rPr>
          <w:rFonts w:ascii="MinionPro-Regular" w:hAnsi="MinionPro-Regular" w:cs="MinionPro-Regular"/>
          <w:b/>
          <w:bCs/>
          <w:sz w:val="24"/>
          <w:szCs w:val="24"/>
        </w:rPr>
        <w:t>-thiazole ring is thought to be important for its activity</w:t>
      </w:r>
      <w:r>
        <w:rPr>
          <w:rFonts w:ascii="MinionPro-Regular" w:hAnsi="MinionPro-Regular" w:cs="MinionPro-Regular"/>
          <w:b/>
          <w:bCs/>
          <w:sz w:val="24"/>
          <w:szCs w:val="24"/>
        </w:rPr>
        <w:t xml:space="preserve"> </w:t>
      </w:r>
      <w:r w:rsidRPr="00611264">
        <w:rPr>
          <w:rFonts w:ascii="MinionPro-Regular" w:hAnsi="MinionPro-Regular" w:cs="MinionPro-Regular"/>
          <w:b/>
          <w:bCs/>
          <w:sz w:val="24"/>
          <w:szCs w:val="24"/>
        </w:rPr>
        <w:t>against MRSA.</w:t>
      </w:r>
    </w:p>
    <w:p w:rsidR="005E39FD" w:rsidRPr="00B24550" w:rsidRDefault="005E39FD" w:rsidP="00611264">
      <w:pPr>
        <w:pStyle w:val="ListParagraph"/>
        <w:ind w:left="0" w:hanging="578"/>
        <w:rPr>
          <w:lang w:val="en-US" w:bidi="ar-IQ"/>
        </w:rPr>
      </w:pPr>
      <w:r>
        <w:rPr>
          <w:lang w:val="en-US" w:bidi="ar-IQ"/>
        </w:rPr>
        <w:t>.</w:t>
      </w:r>
    </w:p>
    <w:p w:rsidR="00003174" w:rsidRDefault="001D07AD" w:rsidP="001B3024">
      <w:pPr>
        <w:ind w:firstLine="0"/>
        <w:rPr>
          <w:lang w:val="en-US" w:bidi="ar-IQ"/>
        </w:rPr>
      </w:pPr>
      <w:r w:rsidRPr="001D07AD">
        <w:rPr>
          <w:lang w:val="en-US" w:bidi="ar-IQ"/>
        </w:rPr>
        <w:t xml:space="preserve"> </w:t>
      </w:r>
      <w:r>
        <w:rPr>
          <w:noProof/>
          <w:lang w:eastAsia="en-GB"/>
        </w:rPr>
        <w:drawing>
          <wp:inline distT="0" distB="0" distL="0" distR="0">
            <wp:extent cx="3343275" cy="1790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43275" cy="1790700"/>
                    </a:xfrm>
                    <a:prstGeom prst="rect">
                      <a:avLst/>
                    </a:prstGeom>
                    <a:noFill/>
                    <a:ln>
                      <a:noFill/>
                    </a:ln>
                  </pic:spPr>
                </pic:pic>
              </a:graphicData>
            </a:graphic>
          </wp:inline>
        </w:drawing>
      </w:r>
    </w:p>
    <w:p w:rsidR="009C0AB0" w:rsidRDefault="007407A4" w:rsidP="00292800">
      <w:pPr>
        <w:pStyle w:val="ListParagraph"/>
        <w:numPr>
          <w:ilvl w:val="0"/>
          <w:numId w:val="9"/>
        </w:numPr>
        <w:ind w:left="0" w:firstLine="0"/>
        <w:rPr>
          <w:lang w:val="en-US" w:bidi="ar-IQ"/>
        </w:rPr>
      </w:pPr>
      <w:proofErr w:type="spellStart"/>
      <w:r w:rsidRPr="00F06D55">
        <w:rPr>
          <w:b/>
          <w:bCs/>
          <w:color w:val="00B050"/>
          <w:lang w:val="en-US" w:bidi="ar-IQ"/>
        </w:rPr>
        <w:t>Ceftolozane</w:t>
      </w:r>
      <w:proofErr w:type="spellEnd"/>
      <w:r w:rsidR="00292800">
        <w:rPr>
          <w:color w:val="00B050"/>
          <w:lang w:val="en-US" w:bidi="ar-IQ"/>
        </w:rPr>
        <w:t>(H.W)</w:t>
      </w:r>
      <w:r w:rsidR="00292800">
        <w:rPr>
          <w:lang w:val="en-US" w:bidi="ar-IQ"/>
        </w:rPr>
        <w:t xml:space="preserve"> </w:t>
      </w:r>
    </w:p>
    <w:p w:rsidR="00B654FE" w:rsidRPr="006633E3" w:rsidRDefault="00B654FE" w:rsidP="00611264">
      <w:pPr>
        <w:ind w:firstLine="0"/>
        <w:rPr>
          <w:lang w:val="en-US"/>
        </w:rPr>
      </w:pPr>
    </w:p>
    <w:sectPr w:rsidR="00B654FE" w:rsidRPr="006633E3" w:rsidSect="003660E0">
      <w:headerReference w:type="default" r:id="rId45"/>
      <w:footerReference w:type="default" r:id="rId46"/>
      <w:headerReference w:type="first" r:id="rId47"/>
      <w:pgSz w:w="11906" w:h="16838"/>
      <w:pgMar w:top="1440" w:right="1800" w:bottom="1440" w:left="180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807" w:rsidRDefault="00EF3807" w:rsidP="002B6871">
      <w:pPr>
        <w:spacing w:after="0"/>
      </w:pPr>
      <w:r>
        <w:separator/>
      </w:r>
    </w:p>
  </w:endnote>
  <w:endnote w:type="continuationSeparator" w:id="0">
    <w:p w:rsidR="00EF3807" w:rsidRDefault="00EF3807" w:rsidP="002B6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Times-Roman">
    <w:panose1 w:val="00000000000000000000"/>
    <w:charset w:val="00"/>
    <w:family w:val="roman"/>
    <w:notTrueType/>
    <w:pitch w:val="default"/>
    <w:sig w:usb0="00000003" w:usb1="00000000" w:usb2="00000000" w:usb3="00000000" w:csb0="00000001" w:csb1="00000000"/>
  </w:font>
  <w:font w:name="MinionPro-Regular">
    <w:altName w:val="Times New Roman"/>
    <w:panose1 w:val="00000000000000000000"/>
    <w:charset w:val="A1"/>
    <w:family w:val="auto"/>
    <w:notTrueType/>
    <w:pitch w:val="default"/>
    <w:sig w:usb0="00000081" w:usb1="00000000" w:usb2="00000000" w:usb3="00000000" w:csb0="00000008" w:csb1="00000000"/>
  </w:font>
  <w:font w:name="MinionPro-Bold">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id w:val="-197241018"/>
      <w:docPartObj>
        <w:docPartGallery w:val="Page Numbers (Bottom of Page)"/>
        <w:docPartUnique/>
      </w:docPartObj>
    </w:sdtPr>
    <w:sdtEndPr>
      <w:rPr>
        <w:noProof w:val="0"/>
      </w:rPr>
    </w:sdtEndPr>
    <w:sdtContent>
      <w:p w:rsidR="001E19D9" w:rsidRDefault="00E36A3B">
        <w:pPr>
          <w:pStyle w:val="Footer"/>
          <w:jc w:val="center"/>
        </w:pPr>
        <w:r>
          <w:rPr>
            <w:noProof/>
            <w:lang w:eastAsia="en-GB"/>
          </w:rPr>
          <mc:AlternateContent>
            <mc:Choice Requires="wps">
              <w:drawing>
                <wp:inline distT="0" distB="0" distL="0" distR="0">
                  <wp:extent cx="5467350" cy="45085"/>
                  <wp:effectExtent l="9525" t="9525" r="0" b="2540"/>
                  <wp:docPr id="4"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nsgIAAHUFAAAOAAAAZHJzL2Uyb0RvYy54bWysVG1v0zAQ/o7Ef7D8vUtSkraJlk5jpYBU&#10;YNKA767jNBaOHWy36Yb479w5WbfxIiFEPjh+uZfn7p6784tjq8hBWCeNLmlyFlMiNDeV1LuSfvq4&#10;niwocZ7piimjRUlvhaMXy+fPzvuuEFPTGFUJS8CIdkXflbTxviuiyPFGtMydmU5oeKyNbZmHo91F&#10;lWU9WG9VNI3jWdQbW3XWcOEc3K6GR7oM9utacP+hrp3wRJUUsPmw2rBucY2W56zYWdY1ko8w2D+g&#10;aJnU4PRkasU8I3srfzHVSm6NM7U/46aNTF1LLkIMEE0S/xTNTcM6EWKB5LjulCb3/8zy94drS2RV&#10;0pQSzVoo0eXem+CZJJRUwnFI10buGk8aY+Wd0Z4pzFvfuQLUb7pri5G7bmP4F0e0uWqY3olLa03f&#10;CFYB2gTloycKeHCgSrb9O1OBWwZuQwqPtW1JrWT3GRXRNKSJHEPNbk81E0dPOFxm6Wz+IoPScnhL&#10;s3iRBV+sQDOo3FnnXwvTEtyUtFamB4DWrwSXyNrggR02ziPGB/mgy7xfS6VGXeXfGHsXFOrdlbIh&#10;bLvbwpYcGDIsfCOAk8j2t7Lr8I2yowi6H12ibaVx1QYhDOCGG4gd4OIbZiHQ7FueTNP45TSfrGeL&#10;+SRdp9kkn8eLSZzkL/NZnObpav0doSdp0ciqEnojtbinfJL+HaXG5hvIGkhP+pLm2TQLWXFGyQrR&#10;Ijb3x8w8EWulhwmgZFvSxSl9rEDmvNIVhM0Kz6Qa9tFT+KFgkIP7f8hK4BlSa6Do1lS3QDNroPhA&#10;E5hVsAEm31HSQ9+X1H3dMysoUW81UDVP0hQHRTik2XwKB/v4Zfv4hWkOpkrqKRm2V34YLvvOYsvc&#10;M1gb7KpaBo4h9QdUY1NAb4cIxjmEw+PxOUg9TMvlDwAAAP//AwBQSwMEFAAGAAgAAAAhADGPDYjb&#10;AAAAAwEAAA8AAABkcnMvZG93bnJldi54bWxMj8FOwzAQRO9I/IO1SNyokx5KSONUKNALgkNLJTg6&#10;8TaJaq+j2G0DX8/CpVxGGs1q5m2xmpwVJxxD70lBOktAIDXe9NQq2L2v7zIQIWoy2npCBV8YYFVe&#10;XxU6N/5MGzxtYyu4hEKuFXQxDrmUoenQ6TDzAxJnez86HdmOrTSjPnO5s3KeJAvpdE+80OkBqw6b&#10;w/boFKw3by9P8+fd697XH7bKHj6r4dsrdXszPS5BRJzi5Rh+8RkdSmaq/ZFMEFYBPxL/lLNskbKt&#10;FdynIMtC/mcvfwAAAP//AwBQSwECLQAUAAYACAAAACEAtoM4kv4AAADhAQAAEwAAAAAAAAAAAAAA&#10;AAAAAAAAW0NvbnRlbnRfVHlwZXNdLnhtbFBLAQItABQABgAIAAAAIQA4/SH/1gAAAJQBAAALAAAA&#10;AAAAAAAAAAAAAC8BAABfcmVscy8ucmVsc1BLAQItABQABgAIAAAAIQDvq+InsgIAAHUFAAAOAAAA&#10;AAAAAAAAAAAAAC4CAABkcnMvZTJvRG9jLnhtbFBLAQItABQABgAIAAAAIQAxjw2I2wAAAAMBAAAP&#10;AAAAAAAAAAAAAAAAAAwFAABkcnMvZG93bnJldi54bWxQSwUGAAAAAAQABADzAAAAFAYAAAAA&#10;" fillcolor="black" stroked="f">
                  <v:fill r:id="rId1" o:title="" type="pattern"/>
                  <w10:anchorlock/>
                </v:shape>
              </w:pict>
            </mc:Fallback>
          </mc:AlternateContent>
        </w:r>
      </w:p>
      <w:p w:rsidR="001E19D9" w:rsidRDefault="001E19D9">
        <w:pPr>
          <w:pStyle w:val="Footer"/>
          <w:jc w:val="center"/>
        </w:pPr>
        <w:r>
          <w:fldChar w:fldCharType="begin"/>
        </w:r>
        <w:r>
          <w:instrText xml:space="preserve"> PAGE    \* MERGEFORMAT </w:instrText>
        </w:r>
        <w:r>
          <w:fldChar w:fldCharType="separate"/>
        </w:r>
        <w:r w:rsidR="004051D4">
          <w:rPr>
            <w:noProof/>
          </w:rPr>
          <w:t>2</w:t>
        </w:r>
        <w:r>
          <w:rPr>
            <w:noProof/>
          </w:rPr>
          <w:fldChar w:fldCharType="end"/>
        </w:r>
      </w:p>
    </w:sdtContent>
  </w:sdt>
  <w:p w:rsidR="002B6871" w:rsidRDefault="002B6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807" w:rsidRDefault="00EF3807" w:rsidP="002B6871">
      <w:pPr>
        <w:spacing w:after="0"/>
      </w:pPr>
      <w:r>
        <w:separator/>
      </w:r>
    </w:p>
  </w:footnote>
  <w:footnote w:type="continuationSeparator" w:id="0">
    <w:p w:rsidR="00EF3807" w:rsidRDefault="00EF3807" w:rsidP="002B68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0E0" w:rsidRPr="008B1583" w:rsidRDefault="003660E0" w:rsidP="003660E0">
    <w:pPr>
      <w:pStyle w:val="Header"/>
      <w:rPr>
        <w:i/>
        <w:iCs/>
        <w:lang w:val="en-US"/>
      </w:rPr>
    </w:pPr>
    <w:r w:rsidRPr="008B1583">
      <w:rPr>
        <w:i/>
        <w:iCs/>
        <w:lang w:val="en-US"/>
      </w:rPr>
      <w:t xml:space="preserve">Organic Pharmaceutical Chemistry               </w:t>
    </w:r>
    <w:r>
      <w:rPr>
        <w:i/>
        <w:iCs/>
        <w:lang w:val="en-US"/>
      </w:rPr>
      <w:t xml:space="preserve">                    </w:t>
    </w:r>
    <w:proofErr w:type="spellStart"/>
    <w:r>
      <w:rPr>
        <w:i/>
        <w:iCs/>
        <w:lang w:val="en-US"/>
      </w:rPr>
      <w:t>Lec</w:t>
    </w:r>
    <w:proofErr w:type="spellEnd"/>
    <w:r>
      <w:rPr>
        <w:i/>
        <w:iCs/>
        <w:lang w:val="en-US"/>
      </w:rPr>
      <w:t xml:space="preserve"> 3</w:t>
    </w:r>
  </w:p>
  <w:p w:rsidR="003660E0" w:rsidRPr="008B1583" w:rsidRDefault="003660E0" w:rsidP="003660E0">
    <w:pPr>
      <w:pStyle w:val="Header"/>
      <w:rPr>
        <w:i/>
        <w:iCs/>
        <w:lang w:val="en-US"/>
      </w:rPr>
    </w:pPr>
    <w:r w:rsidRPr="008B1583">
      <w:rPr>
        <w:i/>
        <w:iCs/>
        <w:lang w:val="en-US"/>
      </w:rPr>
      <w:t xml:space="preserve">Antibacterial Antibiotics                         </w:t>
    </w:r>
    <w:r>
      <w:rPr>
        <w:i/>
        <w:iCs/>
        <w:lang w:val="en-US"/>
      </w:rPr>
      <w:t xml:space="preserve">                          </w:t>
    </w:r>
  </w:p>
  <w:p w:rsidR="003660E0" w:rsidRPr="008B1583" w:rsidRDefault="003660E0" w:rsidP="003660E0">
    <w:pPr>
      <w:pStyle w:val="Header"/>
      <w:rPr>
        <w:i/>
        <w:iCs/>
        <w:lang w:val="en-US"/>
      </w:rPr>
    </w:pPr>
    <w:r>
      <w:rPr>
        <w:i/>
        <w:iCs/>
        <w:lang w:val="en-US"/>
      </w:rPr>
      <w:t xml:space="preserve"> </w:t>
    </w:r>
  </w:p>
  <w:p w:rsidR="003660E0" w:rsidRDefault="003660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0E0" w:rsidRPr="00924838" w:rsidRDefault="003660E0" w:rsidP="003660E0">
    <w:pPr>
      <w:pStyle w:val="Header"/>
      <w:rPr>
        <w:b/>
        <w:bCs/>
        <w:i/>
        <w:iCs/>
        <w:lang w:val="en-US"/>
      </w:rPr>
    </w:pPr>
    <w:r w:rsidRPr="00924838">
      <w:rPr>
        <w:b/>
        <w:bCs/>
        <w:i/>
        <w:iCs/>
        <w:lang w:val="en-US"/>
      </w:rPr>
      <w:t xml:space="preserve">Organic Pharmaceutical Chemistry                                    </w:t>
    </w:r>
    <w:proofErr w:type="spellStart"/>
    <w:r w:rsidRPr="00924838">
      <w:rPr>
        <w:b/>
        <w:bCs/>
        <w:i/>
        <w:iCs/>
        <w:lang w:val="en-US"/>
      </w:rPr>
      <w:t>Lec</w:t>
    </w:r>
    <w:proofErr w:type="spellEnd"/>
    <w:r w:rsidRPr="00924838">
      <w:rPr>
        <w:b/>
        <w:bCs/>
        <w:i/>
        <w:iCs/>
        <w:lang w:val="en-US"/>
      </w:rPr>
      <w:t xml:space="preserve"> 3</w:t>
    </w:r>
  </w:p>
  <w:p w:rsidR="003660E0" w:rsidRPr="00924838" w:rsidRDefault="003660E0" w:rsidP="003660E0">
    <w:pPr>
      <w:pStyle w:val="Header"/>
      <w:rPr>
        <w:b/>
        <w:bCs/>
        <w:i/>
        <w:iCs/>
        <w:lang w:val="en-US"/>
      </w:rPr>
    </w:pPr>
    <w:r w:rsidRPr="00924838">
      <w:rPr>
        <w:b/>
        <w:bCs/>
        <w:i/>
        <w:iCs/>
        <w:lang w:val="en-US"/>
      </w:rPr>
      <w:t>Antibacterial Antibiotics                                                  4</w:t>
    </w:r>
    <w:r w:rsidRPr="00924838">
      <w:rPr>
        <w:b/>
        <w:bCs/>
        <w:i/>
        <w:iCs/>
        <w:vertAlign w:val="superscript"/>
        <w:lang w:val="en-US"/>
      </w:rPr>
      <w:t>th</w:t>
    </w:r>
    <w:r w:rsidRPr="00924838">
      <w:rPr>
        <w:b/>
        <w:bCs/>
        <w:i/>
        <w:iCs/>
        <w:lang w:val="en-US"/>
      </w:rPr>
      <w:t xml:space="preserve"> stage</w:t>
    </w:r>
  </w:p>
  <w:p w:rsidR="003660E0" w:rsidRPr="00924838" w:rsidRDefault="003660E0" w:rsidP="008F7916">
    <w:pPr>
      <w:pStyle w:val="Header"/>
      <w:rPr>
        <w:b/>
        <w:bCs/>
        <w:i/>
        <w:iCs/>
        <w:lang w:val="en-US"/>
      </w:rPr>
    </w:pPr>
    <w:r w:rsidRPr="00924838">
      <w:rPr>
        <w:b/>
        <w:bCs/>
        <w:i/>
        <w:iCs/>
        <w:lang w:val="en-US"/>
      </w:rPr>
      <w:t xml:space="preserve">                                                                                    </w:t>
    </w:r>
  </w:p>
  <w:p w:rsidR="003660E0" w:rsidRPr="00924838" w:rsidRDefault="003660E0">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5D0"/>
    <w:multiLevelType w:val="hybridMultilevel"/>
    <w:tmpl w:val="179C1D1A"/>
    <w:lvl w:ilvl="0" w:tplc="218EA3FA">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018C0728"/>
    <w:multiLevelType w:val="hybridMultilevel"/>
    <w:tmpl w:val="6422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53288D"/>
    <w:multiLevelType w:val="hybridMultilevel"/>
    <w:tmpl w:val="AC34C55A"/>
    <w:lvl w:ilvl="0" w:tplc="218EA3FA">
      <w:numFmt w:val="bullet"/>
      <w:lvlText w:val="-"/>
      <w:lvlJc w:val="left"/>
      <w:pPr>
        <w:ind w:left="927"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6F07D1"/>
    <w:multiLevelType w:val="hybridMultilevel"/>
    <w:tmpl w:val="A754EF76"/>
    <w:lvl w:ilvl="0" w:tplc="CCF2F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9279BF"/>
    <w:multiLevelType w:val="hybridMultilevel"/>
    <w:tmpl w:val="9D80A33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8B33CF9"/>
    <w:multiLevelType w:val="hybridMultilevel"/>
    <w:tmpl w:val="0CBE4902"/>
    <w:lvl w:ilvl="0" w:tplc="33E8C736">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23341C5"/>
    <w:multiLevelType w:val="hybridMultilevel"/>
    <w:tmpl w:val="90E42866"/>
    <w:lvl w:ilvl="0" w:tplc="014E8C7A">
      <w:start w:val="1"/>
      <w:numFmt w:val="decimal"/>
      <w:lvlText w:val="%1."/>
      <w:lvlJc w:val="left"/>
      <w:pPr>
        <w:ind w:left="927" w:hanging="360"/>
      </w:pPr>
      <w:rPr>
        <w:rFonts w:hint="default"/>
        <w:color w:val="FF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23AF3C7D"/>
    <w:multiLevelType w:val="hybridMultilevel"/>
    <w:tmpl w:val="69A8A994"/>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8">
    <w:nsid w:val="262460F2"/>
    <w:multiLevelType w:val="hybridMultilevel"/>
    <w:tmpl w:val="F82C3BE4"/>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9">
    <w:nsid w:val="282A087B"/>
    <w:multiLevelType w:val="hybridMultilevel"/>
    <w:tmpl w:val="0B9A8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7C5D65"/>
    <w:multiLevelType w:val="hybridMultilevel"/>
    <w:tmpl w:val="6F7C88D0"/>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1">
    <w:nsid w:val="2C4A466B"/>
    <w:multiLevelType w:val="hybridMultilevel"/>
    <w:tmpl w:val="62142972"/>
    <w:lvl w:ilvl="0" w:tplc="33E8C736">
      <w:start w:val="3"/>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336C717F"/>
    <w:multiLevelType w:val="hybridMultilevel"/>
    <w:tmpl w:val="B0ECECD0"/>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3">
    <w:nsid w:val="37A02BF9"/>
    <w:multiLevelType w:val="hybridMultilevel"/>
    <w:tmpl w:val="70D4E12C"/>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4">
    <w:nsid w:val="3A3D7E1E"/>
    <w:multiLevelType w:val="hybridMultilevel"/>
    <w:tmpl w:val="6E122046"/>
    <w:lvl w:ilvl="0" w:tplc="1344608C">
      <w:start w:val="1"/>
      <w:numFmt w:val="decimal"/>
      <w:lvlText w:val="%1."/>
      <w:lvlJc w:val="left"/>
      <w:pPr>
        <w:ind w:left="1287" w:hanging="360"/>
      </w:pPr>
      <w:rPr>
        <w:rFonts w:hint="default"/>
        <w:color w:val="FF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nsid w:val="3B2374CD"/>
    <w:multiLevelType w:val="hybridMultilevel"/>
    <w:tmpl w:val="4ABC637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nsid w:val="3C827C8C"/>
    <w:multiLevelType w:val="hybridMultilevel"/>
    <w:tmpl w:val="471ED742"/>
    <w:lvl w:ilvl="0" w:tplc="729E7EEA">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30487"/>
    <w:multiLevelType w:val="multilevel"/>
    <w:tmpl w:val="2F82F0BE"/>
    <w:lvl w:ilvl="0">
      <w:start w:val="1"/>
      <w:numFmt w:val="decimal"/>
      <w:pStyle w:val="Heading1"/>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3FD64854"/>
    <w:multiLevelType w:val="hybridMultilevel"/>
    <w:tmpl w:val="F752A4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425D1959"/>
    <w:multiLevelType w:val="hybridMultilevel"/>
    <w:tmpl w:val="5B80A4B6"/>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20">
    <w:nsid w:val="435B49D3"/>
    <w:multiLevelType w:val="hybridMultilevel"/>
    <w:tmpl w:val="3C3897D4"/>
    <w:lvl w:ilvl="0" w:tplc="06BA8704">
      <w:start w:val="1"/>
      <w:numFmt w:val="decimal"/>
      <w:lvlText w:val="%1-"/>
      <w:lvlJc w:val="left"/>
      <w:pPr>
        <w:ind w:left="502" w:hanging="360"/>
      </w:pPr>
      <w:rPr>
        <w:rFonts w:hint="default"/>
        <w:lang w:val="en-U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448315AE"/>
    <w:multiLevelType w:val="hybridMultilevel"/>
    <w:tmpl w:val="865046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68766E7"/>
    <w:multiLevelType w:val="hybridMultilevel"/>
    <w:tmpl w:val="DEA051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468D429E"/>
    <w:multiLevelType w:val="hybridMultilevel"/>
    <w:tmpl w:val="E9D29E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nsid w:val="47B403BA"/>
    <w:multiLevelType w:val="hybridMultilevel"/>
    <w:tmpl w:val="45EA701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49B01A22"/>
    <w:multiLevelType w:val="hybridMultilevel"/>
    <w:tmpl w:val="86BAF7B2"/>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523E5D59"/>
    <w:multiLevelType w:val="hybridMultilevel"/>
    <w:tmpl w:val="D95C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6B61B9"/>
    <w:multiLevelType w:val="hybridMultilevel"/>
    <w:tmpl w:val="EA7E69F0"/>
    <w:lvl w:ilvl="0" w:tplc="7A104DC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55E3240"/>
    <w:multiLevelType w:val="hybridMultilevel"/>
    <w:tmpl w:val="F162C2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nsid w:val="55920D23"/>
    <w:multiLevelType w:val="hybridMultilevel"/>
    <w:tmpl w:val="2ACEA4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nsid w:val="5F394BCD"/>
    <w:multiLevelType w:val="hybridMultilevel"/>
    <w:tmpl w:val="812282B2"/>
    <w:lvl w:ilvl="0" w:tplc="33E8C736">
      <w:start w:val="3"/>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5FD25430"/>
    <w:multiLevelType w:val="hybridMultilevel"/>
    <w:tmpl w:val="094CE5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nsid w:val="607B1D82"/>
    <w:multiLevelType w:val="hybridMultilevel"/>
    <w:tmpl w:val="9586A99E"/>
    <w:lvl w:ilvl="0" w:tplc="50262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951276"/>
    <w:multiLevelType w:val="hybridMultilevel"/>
    <w:tmpl w:val="D61212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61EA24CF"/>
    <w:multiLevelType w:val="hybridMultilevel"/>
    <w:tmpl w:val="A13C0824"/>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5">
    <w:nsid w:val="6AD839AB"/>
    <w:multiLevelType w:val="hybridMultilevel"/>
    <w:tmpl w:val="1E02A39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6">
    <w:nsid w:val="6B5449E3"/>
    <w:multiLevelType w:val="hybridMultilevel"/>
    <w:tmpl w:val="B9047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1664C4"/>
    <w:multiLevelType w:val="hybridMultilevel"/>
    <w:tmpl w:val="E5F810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B82FC3"/>
    <w:multiLevelType w:val="hybridMultilevel"/>
    <w:tmpl w:val="70B448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nsid w:val="74AB09B2"/>
    <w:multiLevelType w:val="hybridMultilevel"/>
    <w:tmpl w:val="5D804C0C"/>
    <w:lvl w:ilvl="0" w:tplc="218EA3FA">
      <w:numFmt w:val="bullet"/>
      <w:lvlText w:val="-"/>
      <w:lvlJc w:val="left"/>
      <w:pPr>
        <w:ind w:left="927"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1B7046"/>
    <w:multiLevelType w:val="hybridMultilevel"/>
    <w:tmpl w:val="8AFA26A0"/>
    <w:lvl w:ilvl="0" w:tplc="0074DC2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nsid w:val="7C522DE5"/>
    <w:multiLevelType w:val="hybridMultilevel"/>
    <w:tmpl w:val="07720894"/>
    <w:lvl w:ilvl="0" w:tplc="438A8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7"/>
  </w:num>
  <w:num w:numId="3">
    <w:abstractNumId w:val="30"/>
  </w:num>
  <w:num w:numId="4">
    <w:abstractNumId w:val="11"/>
  </w:num>
  <w:num w:numId="5">
    <w:abstractNumId w:val="5"/>
  </w:num>
  <w:num w:numId="6">
    <w:abstractNumId w:val="25"/>
  </w:num>
  <w:num w:numId="7">
    <w:abstractNumId w:val="24"/>
  </w:num>
  <w:num w:numId="8">
    <w:abstractNumId w:val="12"/>
  </w:num>
  <w:num w:numId="9">
    <w:abstractNumId w:val="4"/>
  </w:num>
  <w:num w:numId="10">
    <w:abstractNumId w:val="27"/>
  </w:num>
  <w:num w:numId="11">
    <w:abstractNumId w:val="21"/>
  </w:num>
  <w:num w:numId="12">
    <w:abstractNumId w:val="29"/>
  </w:num>
  <w:num w:numId="13">
    <w:abstractNumId w:val="41"/>
  </w:num>
  <w:num w:numId="14">
    <w:abstractNumId w:val="20"/>
  </w:num>
  <w:num w:numId="15">
    <w:abstractNumId w:val="16"/>
  </w:num>
  <w:num w:numId="16">
    <w:abstractNumId w:val="18"/>
  </w:num>
  <w:num w:numId="17">
    <w:abstractNumId w:val="0"/>
  </w:num>
  <w:num w:numId="18">
    <w:abstractNumId w:val="39"/>
  </w:num>
  <w:num w:numId="19">
    <w:abstractNumId w:val="2"/>
  </w:num>
  <w:num w:numId="20">
    <w:abstractNumId w:val="36"/>
  </w:num>
  <w:num w:numId="21">
    <w:abstractNumId w:val="33"/>
  </w:num>
  <w:num w:numId="22">
    <w:abstractNumId w:val="22"/>
  </w:num>
  <w:num w:numId="23">
    <w:abstractNumId w:val="37"/>
  </w:num>
  <w:num w:numId="24">
    <w:abstractNumId w:val="9"/>
  </w:num>
  <w:num w:numId="25">
    <w:abstractNumId w:val="28"/>
  </w:num>
  <w:num w:numId="26">
    <w:abstractNumId w:val="38"/>
  </w:num>
  <w:num w:numId="27">
    <w:abstractNumId w:val="6"/>
  </w:num>
  <w:num w:numId="28">
    <w:abstractNumId w:val="14"/>
  </w:num>
  <w:num w:numId="29">
    <w:abstractNumId w:val="3"/>
  </w:num>
  <w:num w:numId="30">
    <w:abstractNumId w:val="7"/>
  </w:num>
  <w:num w:numId="31">
    <w:abstractNumId w:val="35"/>
  </w:num>
  <w:num w:numId="32">
    <w:abstractNumId w:val="34"/>
  </w:num>
  <w:num w:numId="33">
    <w:abstractNumId w:val="26"/>
  </w:num>
  <w:num w:numId="34">
    <w:abstractNumId w:val="19"/>
  </w:num>
  <w:num w:numId="35">
    <w:abstractNumId w:val="40"/>
  </w:num>
  <w:num w:numId="36">
    <w:abstractNumId w:val="32"/>
  </w:num>
  <w:num w:numId="37">
    <w:abstractNumId w:val="1"/>
  </w:num>
  <w:num w:numId="38">
    <w:abstractNumId w:val="15"/>
  </w:num>
  <w:num w:numId="39">
    <w:abstractNumId w:val="13"/>
  </w:num>
  <w:num w:numId="40">
    <w:abstractNumId w:val="8"/>
  </w:num>
  <w:num w:numId="41">
    <w:abstractNumId w:val="23"/>
  </w:num>
  <w:num w:numId="42">
    <w:abstractNumId w:val="10"/>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C61"/>
    <w:rsid w:val="00003174"/>
    <w:rsid w:val="00004D22"/>
    <w:rsid w:val="000070B3"/>
    <w:rsid w:val="00011CEB"/>
    <w:rsid w:val="000145D9"/>
    <w:rsid w:val="00020E3E"/>
    <w:rsid w:val="00031028"/>
    <w:rsid w:val="0004257A"/>
    <w:rsid w:val="00043FDA"/>
    <w:rsid w:val="00050BA0"/>
    <w:rsid w:val="00051115"/>
    <w:rsid w:val="00054262"/>
    <w:rsid w:val="000551CD"/>
    <w:rsid w:val="00057FC6"/>
    <w:rsid w:val="000602D3"/>
    <w:rsid w:val="0006532B"/>
    <w:rsid w:val="00066CDC"/>
    <w:rsid w:val="00070C8A"/>
    <w:rsid w:val="00081E4F"/>
    <w:rsid w:val="00090257"/>
    <w:rsid w:val="0009153E"/>
    <w:rsid w:val="0009283A"/>
    <w:rsid w:val="00093C1C"/>
    <w:rsid w:val="0009497B"/>
    <w:rsid w:val="00096C07"/>
    <w:rsid w:val="0009723E"/>
    <w:rsid w:val="000972E1"/>
    <w:rsid w:val="000A0318"/>
    <w:rsid w:val="000A127E"/>
    <w:rsid w:val="000A1CD4"/>
    <w:rsid w:val="000A29B2"/>
    <w:rsid w:val="000A59D0"/>
    <w:rsid w:val="000A5CB5"/>
    <w:rsid w:val="000A63AC"/>
    <w:rsid w:val="000A7BAC"/>
    <w:rsid w:val="000B02AA"/>
    <w:rsid w:val="000B0407"/>
    <w:rsid w:val="000B1B16"/>
    <w:rsid w:val="000B2AAD"/>
    <w:rsid w:val="000B2B91"/>
    <w:rsid w:val="000B3D40"/>
    <w:rsid w:val="000B4AB0"/>
    <w:rsid w:val="000B55DF"/>
    <w:rsid w:val="000B6CDF"/>
    <w:rsid w:val="000C07E1"/>
    <w:rsid w:val="000C0C5B"/>
    <w:rsid w:val="000C1457"/>
    <w:rsid w:val="000C1A1B"/>
    <w:rsid w:val="000C1CEB"/>
    <w:rsid w:val="000C3855"/>
    <w:rsid w:val="000C440B"/>
    <w:rsid w:val="000C4B78"/>
    <w:rsid w:val="000C4F8E"/>
    <w:rsid w:val="000D2186"/>
    <w:rsid w:val="000D34D9"/>
    <w:rsid w:val="000D3D8E"/>
    <w:rsid w:val="000D7BBF"/>
    <w:rsid w:val="000E2489"/>
    <w:rsid w:val="000E319B"/>
    <w:rsid w:val="000E3321"/>
    <w:rsid w:val="000E474E"/>
    <w:rsid w:val="000E4E23"/>
    <w:rsid w:val="000E6465"/>
    <w:rsid w:val="000E6A56"/>
    <w:rsid w:val="000E7835"/>
    <w:rsid w:val="000F1058"/>
    <w:rsid w:val="000F3069"/>
    <w:rsid w:val="000F7068"/>
    <w:rsid w:val="001015AD"/>
    <w:rsid w:val="00103DB6"/>
    <w:rsid w:val="001046BF"/>
    <w:rsid w:val="00105DA3"/>
    <w:rsid w:val="00107784"/>
    <w:rsid w:val="001107C8"/>
    <w:rsid w:val="00112E60"/>
    <w:rsid w:val="0011504D"/>
    <w:rsid w:val="0012079C"/>
    <w:rsid w:val="00121DAA"/>
    <w:rsid w:val="00123666"/>
    <w:rsid w:val="001260DC"/>
    <w:rsid w:val="00126A20"/>
    <w:rsid w:val="00126EC8"/>
    <w:rsid w:val="00127F32"/>
    <w:rsid w:val="00130706"/>
    <w:rsid w:val="001330A7"/>
    <w:rsid w:val="00133EEA"/>
    <w:rsid w:val="00134CE8"/>
    <w:rsid w:val="00135004"/>
    <w:rsid w:val="00135AB0"/>
    <w:rsid w:val="0013604F"/>
    <w:rsid w:val="001361D6"/>
    <w:rsid w:val="001376DE"/>
    <w:rsid w:val="00137F29"/>
    <w:rsid w:val="00142575"/>
    <w:rsid w:val="00144144"/>
    <w:rsid w:val="00146935"/>
    <w:rsid w:val="00146FD5"/>
    <w:rsid w:val="001478F5"/>
    <w:rsid w:val="00151F26"/>
    <w:rsid w:val="00152967"/>
    <w:rsid w:val="001540BC"/>
    <w:rsid w:val="00156BD9"/>
    <w:rsid w:val="00160F6E"/>
    <w:rsid w:val="00166B00"/>
    <w:rsid w:val="00176456"/>
    <w:rsid w:val="00180100"/>
    <w:rsid w:val="00182CFB"/>
    <w:rsid w:val="00182D73"/>
    <w:rsid w:val="00186FCB"/>
    <w:rsid w:val="00187C30"/>
    <w:rsid w:val="001951E9"/>
    <w:rsid w:val="00195640"/>
    <w:rsid w:val="0019637D"/>
    <w:rsid w:val="00197692"/>
    <w:rsid w:val="001A0432"/>
    <w:rsid w:val="001A27EC"/>
    <w:rsid w:val="001A3544"/>
    <w:rsid w:val="001A44E5"/>
    <w:rsid w:val="001A6EC5"/>
    <w:rsid w:val="001B05C8"/>
    <w:rsid w:val="001B3024"/>
    <w:rsid w:val="001B59F6"/>
    <w:rsid w:val="001B6517"/>
    <w:rsid w:val="001B7C60"/>
    <w:rsid w:val="001C3F55"/>
    <w:rsid w:val="001C4C83"/>
    <w:rsid w:val="001C67E9"/>
    <w:rsid w:val="001C7170"/>
    <w:rsid w:val="001D07AD"/>
    <w:rsid w:val="001D1B62"/>
    <w:rsid w:val="001D34BE"/>
    <w:rsid w:val="001E0B6C"/>
    <w:rsid w:val="001E19D9"/>
    <w:rsid w:val="001E2D8A"/>
    <w:rsid w:val="001E3DA4"/>
    <w:rsid w:val="001E3E03"/>
    <w:rsid w:val="001E4678"/>
    <w:rsid w:val="001E4AAB"/>
    <w:rsid w:val="001E7592"/>
    <w:rsid w:val="001E7B07"/>
    <w:rsid w:val="001E7E0D"/>
    <w:rsid w:val="001F08F1"/>
    <w:rsid w:val="001F1424"/>
    <w:rsid w:val="001F2300"/>
    <w:rsid w:val="001F4D14"/>
    <w:rsid w:val="001F6A1D"/>
    <w:rsid w:val="001F7D89"/>
    <w:rsid w:val="001F7F34"/>
    <w:rsid w:val="00200B9E"/>
    <w:rsid w:val="00205464"/>
    <w:rsid w:val="00206539"/>
    <w:rsid w:val="002104F6"/>
    <w:rsid w:val="00211F22"/>
    <w:rsid w:val="00214662"/>
    <w:rsid w:val="0021563F"/>
    <w:rsid w:val="00215FE8"/>
    <w:rsid w:val="002170FA"/>
    <w:rsid w:val="0022080A"/>
    <w:rsid w:val="0022397A"/>
    <w:rsid w:val="00224984"/>
    <w:rsid w:val="00225633"/>
    <w:rsid w:val="0022607A"/>
    <w:rsid w:val="002271F1"/>
    <w:rsid w:val="00227FEE"/>
    <w:rsid w:val="00230DC2"/>
    <w:rsid w:val="00234D6F"/>
    <w:rsid w:val="00235B7F"/>
    <w:rsid w:val="00236BB0"/>
    <w:rsid w:val="00240455"/>
    <w:rsid w:val="00241A51"/>
    <w:rsid w:val="0024291D"/>
    <w:rsid w:val="0024345D"/>
    <w:rsid w:val="0024351C"/>
    <w:rsid w:val="0024511D"/>
    <w:rsid w:val="002451E7"/>
    <w:rsid w:val="00247C99"/>
    <w:rsid w:val="00247D68"/>
    <w:rsid w:val="00251365"/>
    <w:rsid w:val="00253DD3"/>
    <w:rsid w:val="002546EC"/>
    <w:rsid w:val="0025767F"/>
    <w:rsid w:val="002576A0"/>
    <w:rsid w:val="00257AAC"/>
    <w:rsid w:val="002642E9"/>
    <w:rsid w:val="002648D3"/>
    <w:rsid w:val="00265089"/>
    <w:rsid w:val="002657D9"/>
    <w:rsid w:val="002716C5"/>
    <w:rsid w:val="0027348B"/>
    <w:rsid w:val="00276E76"/>
    <w:rsid w:val="002770CD"/>
    <w:rsid w:val="00280676"/>
    <w:rsid w:val="00282722"/>
    <w:rsid w:val="00284C47"/>
    <w:rsid w:val="002869BA"/>
    <w:rsid w:val="00290ADE"/>
    <w:rsid w:val="00291A84"/>
    <w:rsid w:val="00292377"/>
    <w:rsid w:val="00292800"/>
    <w:rsid w:val="00292E8A"/>
    <w:rsid w:val="00294ACB"/>
    <w:rsid w:val="00294E60"/>
    <w:rsid w:val="002953EF"/>
    <w:rsid w:val="00295983"/>
    <w:rsid w:val="002970D5"/>
    <w:rsid w:val="002A099A"/>
    <w:rsid w:val="002A0D34"/>
    <w:rsid w:val="002A1273"/>
    <w:rsid w:val="002A5E41"/>
    <w:rsid w:val="002A7694"/>
    <w:rsid w:val="002B01FF"/>
    <w:rsid w:val="002B097F"/>
    <w:rsid w:val="002B1186"/>
    <w:rsid w:val="002B118C"/>
    <w:rsid w:val="002B6871"/>
    <w:rsid w:val="002C0D94"/>
    <w:rsid w:val="002C3B0F"/>
    <w:rsid w:val="002C41E4"/>
    <w:rsid w:val="002C4B38"/>
    <w:rsid w:val="002C50D1"/>
    <w:rsid w:val="002D15C6"/>
    <w:rsid w:val="002D4FBD"/>
    <w:rsid w:val="002D5D09"/>
    <w:rsid w:val="002D7D29"/>
    <w:rsid w:val="002D7E32"/>
    <w:rsid w:val="002E29A4"/>
    <w:rsid w:val="002E5F47"/>
    <w:rsid w:val="002E628D"/>
    <w:rsid w:val="002E65C3"/>
    <w:rsid w:val="002E760B"/>
    <w:rsid w:val="002F3466"/>
    <w:rsid w:val="002F35D6"/>
    <w:rsid w:val="002F3BAD"/>
    <w:rsid w:val="00302D58"/>
    <w:rsid w:val="00306C10"/>
    <w:rsid w:val="00307A56"/>
    <w:rsid w:val="00310448"/>
    <w:rsid w:val="00312B98"/>
    <w:rsid w:val="00314549"/>
    <w:rsid w:val="00317121"/>
    <w:rsid w:val="00321EB2"/>
    <w:rsid w:val="0032777A"/>
    <w:rsid w:val="003324AD"/>
    <w:rsid w:val="003328C3"/>
    <w:rsid w:val="003335E1"/>
    <w:rsid w:val="00333EBA"/>
    <w:rsid w:val="00334775"/>
    <w:rsid w:val="00335138"/>
    <w:rsid w:val="0033587F"/>
    <w:rsid w:val="00337E7F"/>
    <w:rsid w:val="0034077F"/>
    <w:rsid w:val="00340DFD"/>
    <w:rsid w:val="00343599"/>
    <w:rsid w:val="00343706"/>
    <w:rsid w:val="00343853"/>
    <w:rsid w:val="00344106"/>
    <w:rsid w:val="0035056F"/>
    <w:rsid w:val="00350AD5"/>
    <w:rsid w:val="00352890"/>
    <w:rsid w:val="00354C0C"/>
    <w:rsid w:val="00355A5F"/>
    <w:rsid w:val="00356D7D"/>
    <w:rsid w:val="00356DA1"/>
    <w:rsid w:val="0035790A"/>
    <w:rsid w:val="00360D04"/>
    <w:rsid w:val="003612A1"/>
    <w:rsid w:val="003637DB"/>
    <w:rsid w:val="00363FC1"/>
    <w:rsid w:val="003660E0"/>
    <w:rsid w:val="00366344"/>
    <w:rsid w:val="00370158"/>
    <w:rsid w:val="00370B64"/>
    <w:rsid w:val="003748FD"/>
    <w:rsid w:val="00375626"/>
    <w:rsid w:val="00377192"/>
    <w:rsid w:val="0037794F"/>
    <w:rsid w:val="003813C4"/>
    <w:rsid w:val="003840E1"/>
    <w:rsid w:val="00384E95"/>
    <w:rsid w:val="003903EA"/>
    <w:rsid w:val="00390702"/>
    <w:rsid w:val="003907EC"/>
    <w:rsid w:val="00391607"/>
    <w:rsid w:val="0039470D"/>
    <w:rsid w:val="003A2014"/>
    <w:rsid w:val="003A735C"/>
    <w:rsid w:val="003B0740"/>
    <w:rsid w:val="003B1DA4"/>
    <w:rsid w:val="003B42CB"/>
    <w:rsid w:val="003B54DE"/>
    <w:rsid w:val="003B576D"/>
    <w:rsid w:val="003B5973"/>
    <w:rsid w:val="003B5EA0"/>
    <w:rsid w:val="003B648A"/>
    <w:rsid w:val="003B6E81"/>
    <w:rsid w:val="003B73D1"/>
    <w:rsid w:val="003B7F68"/>
    <w:rsid w:val="003C1AC0"/>
    <w:rsid w:val="003C3E17"/>
    <w:rsid w:val="003C635C"/>
    <w:rsid w:val="003C6565"/>
    <w:rsid w:val="003C73D8"/>
    <w:rsid w:val="003C7E5E"/>
    <w:rsid w:val="003D12A4"/>
    <w:rsid w:val="003D2D9A"/>
    <w:rsid w:val="003D2FF5"/>
    <w:rsid w:val="003D56C7"/>
    <w:rsid w:val="003D5AA1"/>
    <w:rsid w:val="003D6C61"/>
    <w:rsid w:val="003E09AA"/>
    <w:rsid w:val="003E3B95"/>
    <w:rsid w:val="003E49AA"/>
    <w:rsid w:val="003E7FFA"/>
    <w:rsid w:val="003F043E"/>
    <w:rsid w:val="003F2203"/>
    <w:rsid w:val="003F322B"/>
    <w:rsid w:val="00402220"/>
    <w:rsid w:val="00403A04"/>
    <w:rsid w:val="004051D4"/>
    <w:rsid w:val="00405CC2"/>
    <w:rsid w:val="00406792"/>
    <w:rsid w:val="00406A54"/>
    <w:rsid w:val="004101A1"/>
    <w:rsid w:val="00411111"/>
    <w:rsid w:val="004136E0"/>
    <w:rsid w:val="004159DB"/>
    <w:rsid w:val="00421EDA"/>
    <w:rsid w:val="00424133"/>
    <w:rsid w:val="0042660E"/>
    <w:rsid w:val="004267CB"/>
    <w:rsid w:val="0043013A"/>
    <w:rsid w:val="004316B4"/>
    <w:rsid w:val="00431A45"/>
    <w:rsid w:val="0043276E"/>
    <w:rsid w:val="00432A51"/>
    <w:rsid w:val="00432BDE"/>
    <w:rsid w:val="00433FEE"/>
    <w:rsid w:val="0043497D"/>
    <w:rsid w:val="0043520C"/>
    <w:rsid w:val="0043549A"/>
    <w:rsid w:val="004362D8"/>
    <w:rsid w:val="00442099"/>
    <w:rsid w:val="00442735"/>
    <w:rsid w:val="00443152"/>
    <w:rsid w:val="004436A1"/>
    <w:rsid w:val="00445F5E"/>
    <w:rsid w:val="00445FA6"/>
    <w:rsid w:val="00447348"/>
    <w:rsid w:val="00450962"/>
    <w:rsid w:val="00450A31"/>
    <w:rsid w:val="00451450"/>
    <w:rsid w:val="0045314C"/>
    <w:rsid w:val="0045438B"/>
    <w:rsid w:val="004543C1"/>
    <w:rsid w:val="00454D47"/>
    <w:rsid w:val="00456049"/>
    <w:rsid w:val="004649EE"/>
    <w:rsid w:val="00464A43"/>
    <w:rsid w:val="00464C04"/>
    <w:rsid w:val="00464C43"/>
    <w:rsid w:val="004651F1"/>
    <w:rsid w:val="004702D7"/>
    <w:rsid w:val="00477F3C"/>
    <w:rsid w:val="00481015"/>
    <w:rsid w:val="00482972"/>
    <w:rsid w:val="00483CC8"/>
    <w:rsid w:val="00485491"/>
    <w:rsid w:val="004875D2"/>
    <w:rsid w:val="00495042"/>
    <w:rsid w:val="004954E9"/>
    <w:rsid w:val="004969EB"/>
    <w:rsid w:val="00497C12"/>
    <w:rsid w:val="004A7CB1"/>
    <w:rsid w:val="004B22B4"/>
    <w:rsid w:val="004B26DC"/>
    <w:rsid w:val="004B55F6"/>
    <w:rsid w:val="004B65B3"/>
    <w:rsid w:val="004C0088"/>
    <w:rsid w:val="004C08DE"/>
    <w:rsid w:val="004C2150"/>
    <w:rsid w:val="004C2D26"/>
    <w:rsid w:val="004C3319"/>
    <w:rsid w:val="004C3766"/>
    <w:rsid w:val="004C46BA"/>
    <w:rsid w:val="004C4892"/>
    <w:rsid w:val="004C598D"/>
    <w:rsid w:val="004C6E8C"/>
    <w:rsid w:val="004C7192"/>
    <w:rsid w:val="004C786A"/>
    <w:rsid w:val="004C7BF6"/>
    <w:rsid w:val="004D19CC"/>
    <w:rsid w:val="004D2B07"/>
    <w:rsid w:val="004D390A"/>
    <w:rsid w:val="004D3E9D"/>
    <w:rsid w:val="004D4CED"/>
    <w:rsid w:val="004D6A8F"/>
    <w:rsid w:val="004E2EDE"/>
    <w:rsid w:val="004E3722"/>
    <w:rsid w:val="004E4D8C"/>
    <w:rsid w:val="004E66E0"/>
    <w:rsid w:val="004F0B8E"/>
    <w:rsid w:val="004F38B9"/>
    <w:rsid w:val="004F573F"/>
    <w:rsid w:val="004F6866"/>
    <w:rsid w:val="004F70C4"/>
    <w:rsid w:val="00500443"/>
    <w:rsid w:val="00511EAA"/>
    <w:rsid w:val="00512C20"/>
    <w:rsid w:val="00514E4E"/>
    <w:rsid w:val="005234DA"/>
    <w:rsid w:val="00523FCE"/>
    <w:rsid w:val="0052672A"/>
    <w:rsid w:val="005271C5"/>
    <w:rsid w:val="005278A0"/>
    <w:rsid w:val="00531F81"/>
    <w:rsid w:val="00532F4E"/>
    <w:rsid w:val="005357A9"/>
    <w:rsid w:val="00536372"/>
    <w:rsid w:val="005369DB"/>
    <w:rsid w:val="00537BFC"/>
    <w:rsid w:val="0054049E"/>
    <w:rsid w:val="00541153"/>
    <w:rsid w:val="00545C3A"/>
    <w:rsid w:val="0055078B"/>
    <w:rsid w:val="00551F46"/>
    <w:rsid w:val="00562761"/>
    <w:rsid w:val="00563380"/>
    <w:rsid w:val="005638AA"/>
    <w:rsid w:val="00563C7F"/>
    <w:rsid w:val="0057009F"/>
    <w:rsid w:val="00570C24"/>
    <w:rsid w:val="00574188"/>
    <w:rsid w:val="00575271"/>
    <w:rsid w:val="0057579B"/>
    <w:rsid w:val="00575E66"/>
    <w:rsid w:val="0057718B"/>
    <w:rsid w:val="00580482"/>
    <w:rsid w:val="00582B0F"/>
    <w:rsid w:val="005847C2"/>
    <w:rsid w:val="005862CA"/>
    <w:rsid w:val="00590214"/>
    <w:rsid w:val="00591EA9"/>
    <w:rsid w:val="0059253D"/>
    <w:rsid w:val="00593F1C"/>
    <w:rsid w:val="00595E80"/>
    <w:rsid w:val="00596500"/>
    <w:rsid w:val="005A1049"/>
    <w:rsid w:val="005A190D"/>
    <w:rsid w:val="005A2F33"/>
    <w:rsid w:val="005A3265"/>
    <w:rsid w:val="005A4B05"/>
    <w:rsid w:val="005A6776"/>
    <w:rsid w:val="005B0BEE"/>
    <w:rsid w:val="005B0C59"/>
    <w:rsid w:val="005B2783"/>
    <w:rsid w:val="005B5AFB"/>
    <w:rsid w:val="005B66A6"/>
    <w:rsid w:val="005C020E"/>
    <w:rsid w:val="005C3C95"/>
    <w:rsid w:val="005C6F3B"/>
    <w:rsid w:val="005D1586"/>
    <w:rsid w:val="005D53C8"/>
    <w:rsid w:val="005D6609"/>
    <w:rsid w:val="005D775D"/>
    <w:rsid w:val="005E12B1"/>
    <w:rsid w:val="005E1697"/>
    <w:rsid w:val="005E2845"/>
    <w:rsid w:val="005E39FD"/>
    <w:rsid w:val="005E5915"/>
    <w:rsid w:val="005E655C"/>
    <w:rsid w:val="005E67DF"/>
    <w:rsid w:val="005E7EA7"/>
    <w:rsid w:val="005F0889"/>
    <w:rsid w:val="005F0F97"/>
    <w:rsid w:val="005F1015"/>
    <w:rsid w:val="005F1C8D"/>
    <w:rsid w:val="005F2673"/>
    <w:rsid w:val="005F52D1"/>
    <w:rsid w:val="005F5BAB"/>
    <w:rsid w:val="005F6681"/>
    <w:rsid w:val="005F6E13"/>
    <w:rsid w:val="005F774D"/>
    <w:rsid w:val="00602990"/>
    <w:rsid w:val="006039A3"/>
    <w:rsid w:val="00603E0A"/>
    <w:rsid w:val="00604C19"/>
    <w:rsid w:val="00606553"/>
    <w:rsid w:val="0061051F"/>
    <w:rsid w:val="00611264"/>
    <w:rsid w:val="00611488"/>
    <w:rsid w:val="00611A62"/>
    <w:rsid w:val="00615846"/>
    <w:rsid w:val="00617DFD"/>
    <w:rsid w:val="00620514"/>
    <w:rsid w:val="00626201"/>
    <w:rsid w:val="00626411"/>
    <w:rsid w:val="0063348F"/>
    <w:rsid w:val="006356DB"/>
    <w:rsid w:val="00637B25"/>
    <w:rsid w:val="00640174"/>
    <w:rsid w:val="00642E54"/>
    <w:rsid w:val="00647793"/>
    <w:rsid w:val="00653316"/>
    <w:rsid w:val="006534A3"/>
    <w:rsid w:val="00653A69"/>
    <w:rsid w:val="00655B25"/>
    <w:rsid w:val="00657D3A"/>
    <w:rsid w:val="006633E3"/>
    <w:rsid w:val="00666FB6"/>
    <w:rsid w:val="0067025E"/>
    <w:rsid w:val="006715AF"/>
    <w:rsid w:val="00672220"/>
    <w:rsid w:val="00672B1A"/>
    <w:rsid w:val="00672E00"/>
    <w:rsid w:val="00672F6E"/>
    <w:rsid w:val="00674A08"/>
    <w:rsid w:val="00680F7B"/>
    <w:rsid w:val="00681C23"/>
    <w:rsid w:val="0068254D"/>
    <w:rsid w:val="00682BE1"/>
    <w:rsid w:val="00687C7E"/>
    <w:rsid w:val="0069016C"/>
    <w:rsid w:val="00691CEA"/>
    <w:rsid w:val="00694D58"/>
    <w:rsid w:val="0069789A"/>
    <w:rsid w:val="006A1556"/>
    <w:rsid w:val="006A3666"/>
    <w:rsid w:val="006A4CFB"/>
    <w:rsid w:val="006A5ECB"/>
    <w:rsid w:val="006A66A2"/>
    <w:rsid w:val="006B05AD"/>
    <w:rsid w:val="006B189A"/>
    <w:rsid w:val="006B5C96"/>
    <w:rsid w:val="006B7848"/>
    <w:rsid w:val="006C22EF"/>
    <w:rsid w:val="006C2622"/>
    <w:rsid w:val="006C4D0A"/>
    <w:rsid w:val="006C6B78"/>
    <w:rsid w:val="006C7805"/>
    <w:rsid w:val="006D11FA"/>
    <w:rsid w:val="006D4B6E"/>
    <w:rsid w:val="006D5DC7"/>
    <w:rsid w:val="006D6E14"/>
    <w:rsid w:val="006E231C"/>
    <w:rsid w:val="006E5E60"/>
    <w:rsid w:val="006E65C2"/>
    <w:rsid w:val="006F2087"/>
    <w:rsid w:val="006F29A5"/>
    <w:rsid w:val="006F7A6F"/>
    <w:rsid w:val="007025BB"/>
    <w:rsid w:val="0070314D"/>
    <w:rsid w:val="00704D8B"/>
    <w:rsid w:val="00706C24"/>
    <w:rsid w:val="00710D42"/>
    <w:rsid w:val="00712283"/>
    <w:rsid w:val="0071298B"/>
    <w:rsid w:val="00712BD4"/>
    <w:rsid w:val="00714607"/>
    <w:rsid w:val="0072014E"/>
    <w:rsid w:val="00723F0A"/>
    <w:rsid w:val="00725988"/>
    <w:rsid w:val="00726D08"/>
    <w:rsid w:val="00731564"/>
    <w:rsid w:val="0073159E"/>
    <w:rsid w:val="00733826"/>
    <w:rsid w:val="0073465F"/>
    <w:rsid w:val="00734DA1"/>
    <w:rsid w:val="00736FD2"/>
    <w:rsid w:val="007407A4"/>
    <w:rsid w:val="0074107E"/>
    <w:rsid w:val="00743733"/>
    <w:rsid w:val="00743838"/>
    <w:rsid w:val="007455E5"/>
    <w:rsid w:val="00746162"/>
    <w:rsid w:val="00750269"/>
    <w:rsid w:val="00755613"/>
    <w:rsid w:val="00760D04"/>
    <w:rsid w:val="00761C1F"/>
    <w:rsid w:val="0076484C"/>
    <w:rsid w:val="0076502A"/>
    <w:rsid w:val="00766BFB"/>
    <w:rsid w:val="00766EC6"/>
    <w:rsid w:val="0076788E"/>
    <w:rsid w:val="007705F8"/>
    <w:rsid w:val="00771F5C"/>
    <w:rsid w:val="007774F3"/>
    <w:rsid w:val="00777BB1"/>
    <w:rsid w:val="007853CE"/>
    <w:rsid w:val="0078755E"/>
    <w:rsid w:val="00793306"/>
    <w:rsid w:val="007936A9"/>
    <w:rsid w:val="007936F5"/>
    <w:rsid w:val="007942CA"/>
    <w:rsid w:val="007959A7"/>
    <w:rsid w:val="00797DF1"/>
    <w:rsid w:val="007A07F4"/>
    <w:rsid w:val="007A1A03"/>
    <w:rsid w:val="007A1FBE"/>
    <w:rsid w:val="007A264C"/>
    <w:rsid w:val="007A2D6E"/>
    <w:rsid w:val="007A7697"/>
    <w:rsid w:val="007A782A"/>
    <w:rsid w:val="007B09E7"/>
    <w:rsid w:val="007B0DF5"/>
    <w:rsid w:val="007B1A99"/>
    <w:rsid w:val="007B35F0"/>
    <w:rsid w:val="007B3BDF"/>
    <w:rsid w:val="007B3E94"/>
    <w:rsid w:val="007B3EE8"/>
    <w:rsid w:val="007C665C"/>
    <w:rsid w:val="007D081D"/>
    <w:rsid w:val="007D30A5"/>
    <w:rsid w:val="007D398E"/>
    <w:rsid w:val="007E01AA"/>
    <w:rsid w:val="007E01B7"/>
    <w:rsid w:val="007E2083"/>
    <w:rsid w:val="007E28C1"/>
    <w:rsid w:val="007E5D34"/>
    <w:rsid w:val="007E60C0"/>
    <w:rsid w:val="007E728E"/>
    <w:rsid w:val="007E7EA2"/>
    <w:rsid w:val="007F2072"/>
    <w:rsid w:val="007F364B"/>
    <w:rsid w:val="007F42E6"/>
    <w:rsid w:val="007F55E4"/>
    <w:rsid w:val="007F688E"/>
    <w:rsid w:val="008024D5"/>
    <w:rsid w:val="0080672C"/>
    <w:rsid w:val="00807984"/>
    <w:rsid w:val="008107B2"/>
    <w:rsid w:val="00816AB7"/>
    <w:rsid w:val="008234D9"/>
    <w:rsid w:val="00823CC3"/>
    <w:rsid w:val="00826C69"/>
    <w:rsid w:val="00827E79"/>
    <w:rsid w:val="008313D6"/>
    <w:rsid w:val="00837564"/>
    <w:rsid w:val="00837580"/>
    <w:rsid w:val="008376C4"/>
    <w:rsid w:val="00841D46"/>
    <w:rsid w:val="00843686"/>
    <w:rsid w:val="00845CA0"/>
    <w:rsid w:val="00852B9C"/>
    <w:rsid w:val="00853242"/>
    <w:rsid w:val="00862315"/>
    <w:rsid w:val="0086239B"/>
    <w:rsid w:val="0086316D"/>
    <w:rsid w:val="008662D2"/>
    <w:rsid w:val="0087030F"/>
    <w:rsid w:val="008736BD"/>
    <w:rsid w:val="00873853"/>
    <w:rsid w:val="00874239"/>
    <w:rsid w:val="00880056"/>
    <w:rsid w:val="0088010E"/>
    <w:rsid w:val="00880E94"/>
    <w:rsid w:val="0088268F"/>
    <w:rsid w:val="00883570"/>
    <w:rsid w:val="008875BF"/>
    <w:rsid w:val="008877D6"/>
    <w:rsid w:val="0089006C"/>
    <w:rsid w:val="0089176A"/>
    <w:rsid w:val="00892946"/>
    <w:rsid w:val="0089380C"/>
    <w:rsid w:val="008947D7"/>
    <w:rsid w:val="00894C34"/>
    <w:rsid w:val="00896833"/>
    <w:rsid w:val="008969A9"/>
    <w:rsid w:val="00897841"/>
    <w:rsid w:val="008A1A68"/>
    <w:rsid w:val="008A59F5"/>
    <w:rsid w:val="008B0DF7"/>
    <w:rsid w:val="008B3AAD"/>
    <w:rsid w:val="008B56FE"/>
    <w:rsid w:val="008B5F41"/>
    <w:rsid w:val="008B7567"/>
    <w:rsid w:val="008B7DC2"/>
    <w:rsid w:val="008B7F7A"/>
    <w:rsid w:val="008C2291"/>
    <w:rsid w:val="008C28F3"/>
    <w:rsid w:val="008C2B8F"/>
    <w:rsid w:val="008C51BA"/>
    <w:rsid w:val="008C6690"/>
    <w:rsid w:val="008D296F"/>
    <w:rsid w:val="008D5F5F"/>
    <w:rsid w:val="008D6C1E"/>
    <w:rsid w:val="008D753F"/>
    <w:rsid w:val="008E1434"/>
    <w:rsid w:val="008E1922"/>
    <w:rsid w:val="008E1E7E"/>
    <w:rsid w:val="008E2DCF"/>
    <w:rsid w:val="008E5D84"/>
    <w:rsid w:val="008E7682"/>
    <w:rsid w:val="008F08BF"/>
    <w:rsid w:val="008F32D7"/>
    <w:rsid w:val="008F4552"/>
    <w:rsid w:val="008F4753"/>
    <w:rsid w:val="008F4A33"/>
    <w:rsid w:val="008F6229"/>
    <w:rsid w:val="008F768B"/>
    <w:rsid w:val="008F7916"/>
    <w:rsid w:val="00900DF6"/>
    <w:rsid w:val="0090151E"/>
    <w:rsid w:val="00902033"/>
    <w:rsid w:val="00902086"/>
    <w:rsid w:val="00904674"/>
    <w:rsid w:val="00906EB8"/>
    <w:rsid w:val="00910DEF"/>
    <w:rsid w:val="0091193E"/>
    <w:rsid w:val="00912E89"/>
    <w:rsid w:val="0091314D"/>
    <w:rsid w:val="00913B9A"/>
    <w:rsid w:val="009223A8"/>
    <w:rsid w:val="00923196"/>
    <w:rsid w:val="009234CC"/>
    <w:rsid w:val="009235B7"/>
    <w:rsid w:val="0092364A"/>
    <w:rsid w:val="00923772"/>
    <w:rsid w:val="00924838"/>
    <w:rsid w:val="00924EC3"/>
    <w:rsid w:val="0093245E"/>
    <w:rsid w:val="00936EEE"/>
    <w:rsid w:val="00937DEC"/>
    <w:rsid w:val="00941339"/>
    <w:rsid w:val="00942376"/>
    <w:rsid w:val="00943FFB"/>
    <w:rsid w:val="00944FD0"/>
    <w:rsid w:val="00945121"/>
    <w:rsid w:val="009515B8"/>
    <w:rsid w:val="009620DB"/>
    <w:rsid w:val="0096221D"/>
    <w:rsid w:val="00962992"/>
    <w:rsid w:val="00963F6D"/>
    <w:rsid w:val="00974913"/>
    <w:rsid w:val="00976D20"/>
    <w:rsid w:val="00977754"/>
    <w:rsid w:val="009807A7"/>
    <w:rsid w:val="00980B91"/>
    <w:rsid w:val="00986133"/>
    <w:rsid w:val="009862F8"/>
    <w:rsid w:val="0098631F"/>
    <w:rsid w:val="009951EF"/>
    <w:rsid w:val="00995A0F"/>
    <w:rsid w:val="00995CC0"/>
    <w:rsid w:val="00995D4D"/>
    <w:rsid w:val="00996236"/>
    <w:rsid w:val="00996F0E"/>
    <w:rsid w:val="009A0D29"/>
    <w:rsid w:val="009A4745"/>
    <w:rsid w:val="009A5AF9"/>
    <w:rsid w:val="009A7513"/>
    <w:rsid w:val="009A7797"/>
    <w:rsid w:val="009A7AB9"/>
    <w:rsid w:val="009B0683"/>
    <w:rsid w:val="009B12C8"/>
    <w:rsid w:val="009B157F"/>
    <w:rsid w:val="009B3E9D"/>
    <w:rsid w:val="009B6889"/>
    <w:rsid w:val="009C0AB0"/>
    <w:rsid w:val="009C0D96"/>
    <w:rsid w:val="009C1503"/>
    <w:rsid w:val="009C468D"/>
    <w:rsid w:val="009D0681"/>
    <w:rsid w:val="009D0879"/>
    <w:rsid w:val="009D36FD"/>
    <w:rsid w:val="009D794F"/>
    <w:rsid w:val="009E1A28"/>
    <w:rsid w:val="009E26F9"/>
    <w:rsid w:val="009F06EB"/>
    <w:rsid w:val="009F11EA"/>
    <w:rsid w:val="009F71FD"/>
    <w:rsid w:val="009F7759"/>
    <w:rsid w:val="00A0315D"/>
    <w:rsid w:val="00A04436"/>
    <w:rsid w:val="00A0513B"/>
    <w:rsid w:val="00A053A6"/>
    <w:rsid w:val="00A05CD7"/>
    <w:rsid w:val="00A0682D"/>
    <w:rsid w:val="00A10729"/>
    <w:rsid w:val="00A11DCE"/>
    <w:rsid w:val="00A1267D"/>
    <w:rsid w:val="00A13508"/>
    <w:rsid w:val="00A15582"/>
    <w:rsid w:val="00A17475"/>
    <w:rsid w:val="00A20B2B"/>
    <w:rsid w:val="00A2312B"/>
    <w:rsid w:val="00A24181"/>
    <w:rsid w:val="00A2505B"/>
    <w:rsid w:val="00A25665"/>
    <w:rsid w:val="00A25A52"/>
    <w:rsid w:val="00A25FE1"/>
    <w:rsid w:val="00A26153"/>
    <w:rsid w:val="00A264AD"/>
    <w:rsid w:val="00A310BD"/>
    <w:rsid w:val="00A35B88"/>
    <w:rsid w:val="00A400F7"/>
    <w:rsid w:val="00A409A9"/>
    <w:rsid w:val="00A44AEE"/>
    <w:rsid w:val="00A45D39"/>
    <w:rsid w:val="00A45E06"/>
    <w:rsid w:val="00A4659F"/>
    <w:rsid w:val="00A517DA"/>
    <w:rsid w:val="00A525D8"/>
    <w:rsid w:val="00A54513"/>
    <w:rsid w:val="00A56594"/>
    <w:rsid w:val="00A571B8"/>
    <w:rsid w:val="00A6168A"/>
    <w:rsid w:val="00A70362"/>
    <w:rsid w:val="00A70454"/>
    <w:rsid w:val="00A70E3C"/>
    <w:rsid w:val="00A75F77"/>
    <w:rsid w:val="00A807B6"/>
    <w:rsid w:val="00A807E1"/>
    <w:rsid w:val="00A844D6"/>
    <w:rsid w:val="00A930F5"/>
    <w:rsid w:val="00A932BB"/>
    <w:rsid w:val="00A94A77"/>
    <w:rsid w:val="00A94A87"/>
    <w:rsid w:val="00AA11B6"/>
    <w:rsid w:val="00AA2D9F"/>
    <w:rsid w:val="00AA2FC3"/>
    <w:rsid w:val="00AA3452"/>
    <w:rsid w:val="00AA354B"/>
    <w:rsid w:val="00AA4441"/>
    <w:rsid w:val="00AA4817"/>
    <w:rsid w:val="00AB201A"/>
    <w:rsid w:val="00AB2CDE"/>
    <w:rsid w:val="00AB534C"/>
    <w:rsid w:val="00AC0B4E"/>
    <w:rsid w:val="00AC1DCC"/>
    <w:rsid w:val="00AC5740"/>
    <w:rsid w:val="00AC5F16"/>
    <w:rsid w:val="00AC68A5"/>
    <w:rsid w:val="00AC74DD"/>
    <w:rsid w:val="00AD052C"/>
    <w:rsid w:val="00AD32D0"/>
    <w:rsid w:val="00AD4949"/>
    <w:rsid w:val="00AD4C39"/>
    <w:rsid w:val="00AD5EE1"/>
    <w:rsid w:val="00AD616A"/>
    <w:rsid w:val="00AD759D"/>
    <w:rsid w:val="00AE3A02"/>
    <w:rsid w:val="00AE4313"/>
    <w:rsid w:val="00AE7727"/>
    <w:rsid w:val="00AE7FE6"/>
    <w:rsid w:val="00AF149D"/>
    <w:rsid w:val="00AF2C4F"/>
    <w:rsid w:val="00AF2CA9"/>
    <w:rsid w:val="00AF3C9D"/>
    <w:rsid w:val="00AF4F11"/>
    <w:rsid w:val="00AF507A"/>
    <w:rsid w:val="00AF67C4"/>
    <w:rsid w:val="00B000B6"/>
    <w:rsid w:val="00B00A49"/>
    <w:rsid w:val="00B00AC3"/>
    <w:rsid w:val="00B017E1"/>
    <w:rsid w:val="00B06D99"/>
    <w:rsid w:val="00B13D32"/>
    <w:rsid w:val="00B1599B"/>
    <w:rsid w:val="00B204E5"/>
    <w:rsid w:val="00B21747"/>
    <w:rsid w:val="00B24550"/>
    <w:rsid w:val="00B24A46"/>
    <w:rsid w:val="00B27B4B"/>
    <w:rsid w:val="00B31B1B"/>
    <w:rsid w:val="00B34AF5"/>
    <w:rsid w:val="00B34B89"/>
    <w:rsid w:val="00B4417F"/>
    <w:rsid w:val="00B4650C"/>
    <w:rsid w:val="00B46739"/>
    <w:rsid w:val="00B46AD6"/>
    <w:rsid w:val="00B47003"/>
    <w:rsid w:val="00B53127"/>
    <w:rsid w:val="00B53E0C"/>
    <w:rsid w:val="00B5650E"/>
    <w:rsid w:val="00B57EBF"/>
    <w:rsid w:val="00B60F49"/>
    <w:rsid w:val="00B6265F"/>
    <w:rsid w:val="00B654FE"/>
    <w:rsid w:val="00B679BA"/>
    <w:rsid w:val="00B67AA3"/>
    <w:rsid w:val="00B67E60"/>
    <w:rsid w:val="00B71537"/>
    <w:rsid w:val="00B72A47"/>
    <w:rsid w:val="00B75FE5"/>
    <w:rsid w:val="00B76603"/>
    <w:rsid w:val="00B822B7"/>
    <w:rsid w:val="00B836FB"/>
    <w:rsid w:val="00B84394"/>
    <w:rsid w:val="00B851FB"/>
    <w:rsid w:val="00B859B0"/>
    <w:rsid w:val="00B932F3"/>
    <w:rsid w:val="00B93422"/>
    <w:rsid w:val="00B934BE"/>
    <w:rsid w:val="00B93D74"/>
    <w:rsid w:val="00B94599"/>
    <w:rsid w:val="00B94ED5"/>
    <w:rsid w:val="00B968F6"/>
    <w:rsid w:val="00BA1529"/>
    <w:rsid w:val="00BA20D9"/>
    <w:rsid w:val="00BA2B9E"/>
    <w:rsid w:val="00BA48B4"/>
    <w:rsid w:val="00BA4C23"/>
    <w:rsid w:val="00BA4F28"/>
    <w:rsid w:val="00BA7170"/>
    <w:rsid w:val="00BA7530"/>
    <w:rsid w:val="00BB1317"/>
    <w:rsid w:val="00BB1CFD"/>
    <w:rsid w:val="00BB6887"/>
    <w:rsid w:val="00BB78B7"/>
    <w:rsid w:val="00BC00F7"/>
    <w:rsid w:val="00BC264B"/>
    <w:rsid w:val="00BC2EF3"/>
    <w:rsid w:val="00BC476C"/>
    <w:rsid w:val="00BC6BA4"/>
    <w:rsid w:val="00BC7583"/>
    <w:rsid w:val="00BD0CAE"/>
    <w:rsid w:val="00BD6CA3"/>
    <w:rsid w:val="00BE0778"/>
    <w:rsid w:val="00BE077F"/>
    <w:rsid w:val="00BE0C29"/>
    <w:rsid w:val="00BE351F"/>
    <w:rsid w:val="00BE5F43"/>
    <w:rsid w:val="00BE76FD"/>
    <w:rsid w:val="00BF012D"/>
    <w:rsid w:val="00BF1382"/>
    <w:rsid w:val="00BF1F86"/>
    <w:rsid w:val="00BF23D4"/>
    <w:rsid w:val="00BF374B"/>
    <w:rsid w:val="00BF79E7"/>
    <w:rsid w:val="00C01020"/>
    <w:rsid w:val="00C01248"/>
    <w:rsid w:val="00C03180"/>
    <w:rsid w:val="00C03757"/>
    <w:rsid w:val="00C03E9E"/>
    <w:rsid w:val="00C0549C"/>
    <w:rsid w:val="00C076FE"/>
    <w:rsid w:val="00C10036"/>
    <w:rsid w:val="00C21C4E"/>
    <w:rsid w:val="00C239C2"/>
    <w:rsid w:val="00C2434A"/>
    <w:rsid w:val="00C256A5"/>
    <w:rsid w:val="00C26785"/>
    <w:rsid w:val="00C33197"/>
    <w:rsid w:val="00C34738"/>
    <w:rsid w:val="00C34B83"/>
    <w:rsid w:val="00C35755"/>
    <w:rsid w:val="00C35F36"/>
    <w:rsid w:val="00C361CE"/>
    <w:rsid w:val="00C366E4"/>
    <w:rsid w:val="00C400E3"/>
    <w:rsid w:val="00C41FD4"/>
    <w:rsid w:val="00C46118"/>
    <w:rsid w:val="00C50A2E"/>
    <w:rsid w:val="00C50A2F"/>
    <w:rsid w:val="00C52179"/>
    <w:rsid w:val="00C5670A"/>
    <w:rsid w:val="00C61DAA"/>
    <w:rsid w:val="00C62E8C"/>
    <w:rsid w:val="00C636D6"/>
    <w:rsid w:val="00C63E16"/>
    <w:rsid w:val="00C65BBE"/>
    <w:rsid w:val="00C66D40"/>
    <w:rsid w:val="00C70167"/>
    <w:rsid w:val="00C71C4A"/>
    <w:rsid w:val="00C72441"/>
    <w:rsid w:val="00C732D4"/>
    <w:rsid w:val="00C7408D"/>
    <w:rsid w:val="00C74D01"/>
    <w:rsid w:val="00C76A72"/>
    <w:rsid w:val="00C76DDC"/>
    <w:rsid w:val="00C77274"/>
    <w:rsid w:val="00C776CC"/>
    <w:rsid w:val="00C808F4"/>
    <w:rsid w:val="00C82768"/>
    <w:rsid w:val="00C93544"/>
    <w:rsid w:val="00C938A8"/>
    <w:rsid w:val="00C93949"/>
    <w:rsid w:val="00C94163"/>
    <w:rsid w:val="00C94790"/>
    <w:rsid w:val="00C96622"/>
    <w:rsid w:val="00C96DB7"/>
    <w:rsid w:val="00CA12E9"/>
    <w:rsid w:val="00CB3718"/>
    <w:rsid w:val="00CB54E0"/>
    <w:rsid w:val="00CB6990"/>
    <w:rsid w:val="00CB6D48"/>
    <w:rsid w:val="00CB79A7"/>
    <w:rsid w:val="00CC02F5"/>
    <w:rsid w:val="00CC0A71"/>
    <w:rsid w:val="00CC1991"/>
    <w:rsid w:val="00CC1AB3"/>
    <w:rsid w:val="00CC1BC4"/>
    <w:rsid w:val="00CC4775"/>
    <w:rsid w:val="00CC4815"/>
    <w:rsid w:val="00CC535B"/>
    <w:rsid w:val="00CC5F09"/>
    <w:rsid w:val="00CC601A"/>
    <w:rsid w:val="00CC6DFB"/>
    <w:rsid w:val="00CD2550"/>
    <w:rsid w:val="00CD500F"/>
    <w:rsid w:val="00CD552B"/>
    <w:rsid w:val="00CE06B2"/>
    <w:rsid w:val="00CE289C"/>
    <w:rsid w:val="00CE35CB"/>
    <w:rsid w:val="00CE4D5D"/>
    <w:rsid w:val="00CE4E3A"/>
    <w:rsid w:val="00CE54D6"/>
    <w:rsid w:val="00CE7535"/>
    <w:rsid w:val="00CF29C1"/>
    <w:rsid w:val="00CF52E1"/>
    <w:rsid w:val="00CF5375"/>
    <w:rsid w:val="00D035F7"/>
    <w:rsid w:val="00D038DF"/>
    <w:rsid w:val="00D0553B"/>
    <w:rsid w:val="00D06613"/>
    <w:rsid w:val="00D06901"/>
    <w:rsid w:val="00D12596"/>
    <w:rsid w:val="00D13F59"/>
    <w:rsid w:val="00D14B20"/>
    <w:rsid w:val="00D167A1"/>
    <w:rsid w:val="00D2027C"/>
    <w:rsid w:val="00D20A5A"/>
    <w:rsid w:val="00D20F0F"/>
    <w:rsid w:val="00D31C1E"/>
    <w:rsid w:val="00D335EB"/>
    <w:rsid w:val="00D369DD"/>
    <w:rsid w:val="00D42F62"/>
    <w:rsid w:val="00D51DF1"/>
    <w:rsid w:val="00D51ECE"/>
    <w:rsid w:val="00D568FC"/>
    <w:rsid w:val="00D57E53"/>
    <w:rsid w:val="00D60637"/>
    <w:rsid w:val="00D60737"/>
    <w:rsid w:val="00D60DB0"/>
    <w:rsid w:val="00D64293"/>
    <w:rsid w:val="00D66108"/>
    <w:rsid w:val="00D70F91"/>
    <w:rsid w:val="00D71EAE"/>
    <w:rsid w:val="00D730C0"/>
    <w:rsid w:val="00D80555"/>
    <w:rsid w:val="00D80F51"/>
    <w:rsid w:val="00D831CB"/>
    <w:rsid w:val="00D84548"/>
    <w:rsid w:val="00D86964"/>
    <w:rsid w:val="00D90E69"/>
    <w:rsid w:val="00D913CB"/>
    <w:rsid w:val="00D9352F"/>
    <w:rsid w:val="00D97063"/>
    <w:rsid w:val="00DA23EA"/>
    <w:rsid w:val="00DA704B"/>
    <w:rsid w:val="00DB107F"/>
    <w:rsid w:val="00DB13E8"/>
    <w:rsid w:val="00DB31A5"/>
    <w:rsid w:val="00DB3F14"/>
    <w:rsid w:val="00DB3FEF"/>
    <w:rsid w:val="00DB412E"/>
    <w:rsid w:val="00DB49FE"/>
    <w:rsid w:val="00DB50BB"/>
    <w:rsid w:val="00DB558C"/>
    <w:rsid w:val="00DB7316"/>
    <w:rsid w:val="00DB7411"/>
    <w:rsid w:val="00DC0A29"/>
    <w:rsid w:val="00DC3848"/>
    <w:rsid w:val="00DC6A79"/>
    <w:rsid w:val="00DC785B"/>
    <w:rsid w:val="00DD5F0F"/>
    <w:rsid w:val="00DD7443"/>
    <w:rsid w:val="00DE1EE2"/>
    <w:rsid w:val="00DE33AE"/>
    <w:rsid w:val="00DE3A62"/>
    <w:rsid w:val="00DE4D70"/>
    <w:rsid w:val="00DE687D"/>
    <w:rsid w:val="00DE6A2E"/>
    <w:rsid w:val="00DF3976"/>
    <w:rsid w:val="00DF3EFC"/>
    <w:rsid w:val="00DF7028"/>
    <w:rsid w:val="00DF7C05"/>
    <w:rsid w:val="00E00402"/>
    <w:rsid w:val="00E05EAD"/>
    <w:rsid w:val="00E10578"/>
    <w:rsid w:val="00E11B2D"/>
    <w:rsid w:val="00E15DC4"/>
    <w:rsid w:val="00E15DE8"/>
    <w:rsid w:val="00E17C45"/>
    <w:rsid w:val="00E23AFF"/>
    <w:rsid w:val="00E241C5"/>
    <w:rsid w:val="00E245BF"/>
    <w:rsid w:val="00E2464F"/>
    <w:rsid w:val="00E30765"/>
    <w:rsid w:val="00E31223"/>
    <w:rsid w:val="00E322B4"/>
    <w:rsid w:val="00E3548B"/>
    <w:rsid w:val="00E35506"/>
    <w:rsid w:val="00E36419"/>
    <w:rsid w:val="00E36A3B"/>
    <w:rsid w:val="00E36DBE"/>
    <w:rsid w:val="00E37250"/>
    <w:rsid w:val="00E41701"/>
    <w:rsid w:val="00E436BE"/>
    <w:rsid w:val="00E43D8F"/>
    <w:rsid w:val="00E442D0"/>
    <w:rsid w:val="00E472F6"/>
    <w:rsid w:val="00E52376"/>
    <w:rsid w:val="00E54927"/>
    <w:rsid w:val="00E554B0"/>
    <w:rsid w:val="00E612D6"/>
    <w:rsid w:val="00E61903"/>
    <w:rsid w:val="00E626E5"/>
    <w:rsid w:val="00E649EB"/>
    <w:rsid w:val="00E64DA2"/>
    <w:rsid w:val="00E667C7"/>
    <w:rsid w:val="00E71004"/>
    <w:rsid w:val="00E722DA"/>
    <w:rsid w:val="00E7354C"/>
    <w:rsid w:val="00E74184"/>
    <w:rsid w:val="00E768A2"/>
    <w:rsid w:val="00E76AAF"/>
    <w:rsid w:val="00E7724B"/>
    <w:rsid w:val="00E813E1"/>
    <w:rsid w:val="00E8321B"/>
    <w:rsid w:val="00E83FB6"/>
    <w:rsid w:val="00E841ED"/>
    <w:rsid w:val="00E84CC2"/>
    <w:rsid w:val="00E85D94"/>
    <w:rsid w:val="00E86BAD"/>
    <w:rsid w:val="00E87473"/>
    <w:rsid w:val="00E90592"/>
    <w:rsid w:val="00E924DA"/>
    <w:rsid w:val="00E93347"/>
    <w:rsid w:val="00E9362A"/>
    <w:rsid w:val="00E975E8"/>
    <w:rsid w:val="00E97759"/>
    <w:rsid w:val="00E97D79"/>
    <w:rsid w:val="00EA2AE1"/>
    <w:rsid w:val="00EA3EE1"/>
    <w:rsid w:val="00EA4A7E"/>
    <w:rsid w:val="00EB2D67"/>
    <w:rsid w:val="00EB38D1"/>
    <w:rsid w:val="00EB61A5"/>
    <w:rsid w:val="00EB7C9F"/>
    <w:rsid w:val="00EC12BC"/>
    <w:rsid w:val="00EC19FE"/>
    <w:rsid w:val="00EC1E2A"/>
    <w:rsid w:val="00EC285F"/>
    <w:rsid w:val="00EC2D38"/>
    <w:rsid w:val="00EC51CB"/>
    <w:rsid w:val="00EC6ED4"/>
    <w:rsid w:val="00EC7182"/>
    <w:rsid w:val="00ED3314"/>
    <w:rsid w:val="00ED39F6"/>
    <w:rsid w:val="00ED4FA4"/>
    <w:rsid w:val="00ED530F"/>
    <w:rsid w:val="00ED617E"/>
    <w:rsid w:val="00ED7439"/>
    <w:rsid w:val="00EE1727"/>
    <w:rsid w:val="00EE2DD8"/>
    <w:rsid w:val="00EE3FDF"/>
    <w:rsid w:val="00EF0196"/>
    <w:rsid w:val="00EF0415"/>
    <w:rsid w:val="00EF3807"/>
    <w:rsid w:val="00EF669D"/>
    <w:rsid w:val="00EF761A"/>
    <w:rsid w:val="00EF78CA"/>
    <w:rsid w:val="00F00C7C"/>
    <w:rsid w:val="00F042F2"/>
    <w:rsid w:val="00F06D55"/>
    <w:rsid w:val="00F06F37"/>
    <w:rsid w:val="00F07218"/>
    <w:rsid w:val="00F07C1C"/>
    <w:rsid w:val="00F1020C"/>
    <w:rsid w:val="00F1345B"/>
    <w:rsid w:val="00F1521D"/>
    <w:rsid w:val="00F16256"/>
    <w:rsid w:val="00F21D28"/>
    <w:rsid w:val="00F22A92"/>
    <w:rsid w:val="00F23FFA"/>
    <w:rsid w:val="00F2624D"/>
    <w:rsid w:val="00F27781"/>
    <w:rsid w:val="00F31D7C"/>
    <w:rsid w:val="00F31F5F"/>
    <w:rsid w:val="00F3568E"/>
    <w:rsid w:val="00F37C4E"/>
    <w:rsid w:val="00F41510"/>
    <w:rsid w:val="00F41B70"/>
    <w:rsid w:val="00F4466E"/>
    <w:rsid w:val="00F46486"/>
    <w:rsid w:val="00F5468A"/>
    <w:rsid w:val="00F55329"/>
    <w:rsid w:val="00F55844"/>
    <w:rsid w:val="00F61D88"/>
    <w:rsid w:val="00F64D19"/>
    <w:rsid w:val="00F66321"/>
    <w:rsid w:val="00F663AA"/>
    <w:rsid w:val="00F66A80"/>
    <w:rsid w:val="00F7318F"/>
    <w:rsid w:val="00F737AA"/>
    <w:rsid w:val="00F77D38"/>
    <w:rsid w:val="00F81B12"/>
    <w:rsid w:val="00F822A8"/>
    <w:rsid w:val="00F839DE"/>
    <w:rsid w:val="00F90E8F"/>
    <w:rsid w:val="00F91685"/>
    <w:rsid w:val="00F916DE"/>
    <w:rsid w:val="00F9501C"/>
    <w:rsid w:val="00F9523A"/>
    <w:rsid w:val="00FA1228"/>
    <w:rsid w:val="00FA2086"/>
    <w:rsid w:val="00FA2112"/>
    <w:rsid w:val="00FA2445"/>
    <w:rsid w:val="00FB042E"/>
    <w:rsid w:val="00FB19EF"/>
    <w:rsid w:val="00FB3E05"/>
    <w:rsid w:val="00FB7628"/>
    <w:rsid w:val="00FC352B"/>
    <w:rsid w:val="00FC41C9"/>
    <w:rsid w:val="00FC428E"/>
    <w:rsid w:val="00FC5970"/>
    <w:rsid w:val="00FC60C1"/>
    <w:rsid w:val="00FC6144"/>
    <w:rsid w:val="00FD0847"/>
    <w:rsid w:val="00FD0D49"/>
    <w:rsid w:val="00FD3409"/>
    <w:rsid w:val="00FD4FD7"/>
    <w:rsid w:val="00FD67DC"/>
    <w:rsid w:val="00FE05A8"/>
    <w:rsid w:val="00FE0B03"/>
    <w:rsid w:val="00FE2128"/>
    <w:rsid w:val="00FE25E8"/>
    <w:rsid w:val="00FE5BD2"/>
    <w:rsid w:val="00FE654F"/>
    <w:rsid w:val="00FE6C31"/>
    <w:rsid w:val="00FE7897"/>
    <w:rsid w:val="00FE7D26"/>
    <w:rsid w:val="00FF3B22"/>
    <w:rsid w:val="00FF7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4D"/>
    <w:pPr>
      <w:spacing w:line="240" w:lineRule="auto"/>
      <w:ind w:firstLine="567"/>
    </w:pPr>
    <w:rPr>
      <w:rFonts w:asciiTheme="majorBidi" w:hAnsiTheme="majorBidi" w:cstheme="majorBidi"/>
      <w:sz w:val="28"/>
      <w:szCs w:val="28"/>
    </w:rPr>
  </w:style>
  <w:style w:type="paragraph" w:styleId="Heading1">
    <w:name w:val="heading 1"/>
    <w:basedOn w:val="Normal"/>
    <w:next w:val="Normal"/>
    <w:link w:val="Heading1Char"/>
    <w:uiPriority w:val="9"/>
    <w:qFormat/>
    <w:rsid w:val="00DE4D70"/>
    <w:pPr>
      <w:keepNext/>
      <w:keepLines/>
      <w:numPr>
        <w:numId w:val="2"/>
      </w:numPr>
      <w:spacing w:before="480" w:after="0"/>
      <w:outlineLvl w:val="0"/>
    </w:pPr>
    <w:rPr>
      <w:rFonts w:ascii="Times New Roman" w:eastAsiaTheme="majorEastAsia" w:hAnsi="Times New Roman"/>
      <w:b/>
      <w:bCs/>
      <w:sz w:val="32"/>
      <w:u w:val="single"/>
    </w:rPr>
  </w:style>
  <w:style w:type="paragraph" w:styleId="Heading4">
    <w:name w:val="heading 4"/>
    <w:basedOn w:val="Normal"/>
    <w:next w:val="Normal"/>
    <w:link w:val="Heading4Char"/>
    <w:uiPriority w:val="9"/>
    <w:unhideWhenUsed/>
    <w:qFormat/>
    <w:rsid w:val="00DE4D70"/>
    <w:pPr>
      <w:keepNext/>
      <w:keepLines/>
      <w:numPr>
        <w:ilvl w:val="3"/>
        <w:numId w:val="2"/>
      </w:numPr>
      <w:spacing w:before="200" w:after="0"/>
      <w:outlineLvl w:val="3"/>
    </w:pPr>
    <w:rPr>
      <w:rFonts w:ascii="Times New Roman" w:eastAsiaTheme="majorEastAsia" w:hAnsi="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0F7B"/>
    <w:rPr>
      <w:rFonts w:ascii="Times New Roman" w:eastAsiaTheme="majorEastAsia" w:hAnsi="Times New Roman" w:cstheme="majorBidi"/>
      <w:b/>
      <w:bCs/>
      <w:iCs/>
      <w:sz w:val="28"/>
    </w:rPr>
  </w:style>
  <w:style w:type="character" w:customStyle="1" w:styleId="Heading1Char">
    <w:name w:val="Heading 1 Char"/>
    <w:basedOn w:val="DefaultParagraphFont"/>
    <w:link w:val="Heading1"/>
    <w:uiPriority w:val="9"/>
    <w:rsid w:val="00DE4D70"/>
    <w:rPr>
      <w:rFonts w:ascii="Times New Roman" w:eastAsiaTheme="majorEastAsia" w:hAnsi="Times New Roman" w:cstheme="majorBidi"/>
      <w:b/>
      <w:bCs/>
      <w:sz w:val="32"/>
      <w:szCs w:val="28"/>
      <w:u w:val="single"/>
    </w:rPr>
  </w:style>
  <w:style w:type="paragraph" w:styleId="ListParagraph">
    <w:name w:val="List Paragraph"/>
    <w:basedOn w:val="Normal"/>
    <w:uiPriority w:val="34"/>
    <w:qFormat/>
    <w:rsid w:val="00C35755"/>
    <w:pPr>
      <w:ind w:left="720"/>
      <w:contextualSpacing/>
    </w:pPr>
  </w:style>
  <w:style w:type="paragraph" w:styleId="Header">
    <w:name w:val="header"/>
    <w:basedOn w:val="Normal"/>
    <w:link w:val="HeaderChar"/>
    <w:uiPriority w:val="99"/>
    <w:unhideWhenUsed/>
    <w:rsid w:val="002B6871"/>
    <w:pPr>
      <w:tabs>
        <w:tab w:val="center" w:pos="4153"/>
        <w:tab w:val="right" w:pos="8306"/>
      </w:tabs>
      <w:spacing w:after="0"/>
    </w:pPr>
  </w:style>
  <w:style w:type="character" w:customStyle="1" w:styleId="HeaderChar">
    <w:name w:val="Header Char"/>
    <w:basedOn w:val="DefaultParagraphFont"/>
    <w:link w:val="Header"/>
    <w:uiPriority w:val="99"/>
    <w:rsid w:val="002B6871"/>
    <w:rPr>
      <w:rFonts w:asciiTheme="majorBidi" w:hAnsiTheme="majorBidi" w:cstheme="majorBidi"/>
      <w:sz w:val="28"/>
      <w:szCs w:val="28"/>
    </w:rPr>
  </w:style>
  <w:style w:type="paragraph" w:styleId="Footer">
    <w:name w:val="footer"/>
    <w:basedOn w:val="Normal"/>
    <w:link w:val="FooterChar"/>
    <w:uiPriority w:val="99"/>
    <w:unhideWhenUsed/>
    <w:rsid w:val="002B6871"/>
    <w:pPr>
      <w:tabs>
        <w:tab w:val="center" w:pos="4153"/>
        <w:tab w:val="right" w:pos="8306"/>
      </w:tabs>
      <w:spacing w:after="0"/>
    </w:pPr>
  </w:style>
  <w:style w:type="character" w:customStyle="1" w:styleId="FooterChar">
    <w:name w:val="Footer Char"/>
    <w:basedOn w:val="DefaultParagraphFont"/>
    <w:link w:val="Footer"/>
    <w:uiPriority w:val="99"/>
    <w:rsid w:val="002B6871"/>
    <w:rPr>
      <w:rFonts w:asciiTheme="majorBidi" w:hAnsiTheme="majorBidi" w:cstheme="majorBidi"/>
      <w:sz w:val="28"/>
      <w:szCs w:val="28"/>
    </w:rPr>
  </w:style>
  <w:style w:type="paragraph" w:styleId="BalloonText">
    <w:name w:val="Balloon Text"/>
    <w:basedOn w:val="Normal"/>
    <w:link w:val="BalloonTextChar"/>
    <w:uiPriority w:val="99"/>
    <w:semiHidden/>
    <w:unhideWhenUsed/>
    <w:rsid w:val="00E768A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8A2"/>
    <w:rPr>
      <w:rFonts w:ascii="Segoe UI" w:hAnsi="Segoe UI" w:cs="Segoe UI"/>
      <w:sz w:val="18"/>
      <w:szCs w:val="18"/>
    </w:rPr>
  </w:style>
  <w:style w:type="character" w:styleId="Hyperlink">
    <w:name w:val="Hyperlink"/>
    <w:basedOn w:val="DefaultParagraphFont"/>
    <w:uiPriority w:val="99"/>
    <w:semiHidden/>
    <w:unhideWhenUsed/>
    <w:rsid w:val="007407A4"/>
    <w:rPr>
      <w:color w:val="0000FF"/>
      <w:u w:val="single"/>
    </w:rPr>
  </w:style>
  <w:style w:type="paragraph" w:styleId="NormalWeb">
    <w:name w:val="Normal (Web)"/>
    <w:basedOn w:val="Normal"/>
    <w:uiPriority w:val="99"/>
    <w:semiHidden/>
    <w:unhideWhenUsed/>
    <w:rsid w:val="006356DB"/>
    <w:pPr>
      <w:spacing w:before="100" w:beforeAutospacing="1" w:after="100" w:afterAutospacing="1"/>
      <w:ind w:firstLine="0"/>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4D"/>
    <w:pPr>
      <w:spacing w:line="240" w:lineRule="auto"/>
      <w:ind w:firstLine="567"/>
    </w:pPr>
    <w:rPr>
      <w:rFonts w:asciiTheme="majorBidi" w:hAnsiTheme="majorBidi" w:cstheme="majorBidi"/>
      <w:sz w:val="28"/>
      <w:szCs w:val="28"/>
    </w:rPr>
  </w:style>
  <w:style w:type="paragraph" w:styleId="Heading1">
    <w:name w:val="heading 1"/>
    <w:basedOn w:val="Normal"/>
    <w:next w:val="Normal"/>
    <w:link w:val="Heading1Char"/>
    <w:uiPriority w:val="9"/>
    <w:qFormat/>
    <w:rsid w:val="00DE4D70"/>
    <w:pPr>
      <w:keepNext/>
      <w:keepLines/>
      <w:numPr>
        <w:numId w:val="2"/>
      </w:numPr>
      <w:spacing w:before="480" w:after="0"/>
      <w:outlineLvl w:val="0"/>
    </w:pPr>
    <w:rPr>
      <w:rFonts w:ascii="Times New Roman" w:eastAsiaTheme="majorEastAsia" w:hAnsi="Times New Roman"/>
      <w:b/>
      <w:bCs/>
      <w:sz w:val="32"/>
      <w:u w:val="single"/>
    </w:rPr>
  </w:style>
  <w:style w:type="paragraph" w:styleId="Heading4">
    <w:name w:val="heading 4"/>
    <w:basedOn w:val="Normal"/>
    <w:next w:val="Normal"/>
    <w:link w:val="Heading4Char"/>
    <w:uiPriority w:val="9"/>
    <w:unhideWhenUsed/>
    <w:qFormat/>
    <w:rsid w:val="00DE4D70"/>
    <w:pPr>
      <w:keepNext/>
      <w:keepLines/>
      <w:numPr>
        <w:ilvl w:val="3"/>
        <w:numId w:val="2"/>
      </w:numPr>
      <w:spacing w:before="200" w:after="0"/>
      <w:outlineLvl w:val="3"/>
    </w:pPr>
    <w:rPr>
      <w:rFonts w:ascii="Times New Roman" w:eastAsiaTheme="majorEastAsia" w:hAnsi="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0F7B"/>
    <w:rPr>
      <w:rFonts w:ascii="Times New Roman" w:eastAsiaTheme="majorEastAsia" w:hAnsi="Times New Roman" w:cstheme="majorBidi"/>
      <w:b/>
      <w:bCs/>
      <w:iCs/>
      <w:sz w:val="28"/>
    </w:rPr>
  </w:style>
  <w:style w:type="character" w:customStyle="1" w:styleId="Heading1Char">
    <w:name w:val="Heading 1 Char"/>
    <w:basedOn w:val="DefaultParagraphFont"/>
    <w:link w:val="Heading1"/>
    <w:uiPriority w:val="9"/>
    <w:rsid w:val="00DE4D70"/>
    <w:rPr>
      <w:rFonts w:ascii="Times New Roman" w:eastAsiaTheme="majorEastAsia" w:hAnsi="Times New Roman" w:cstheme="majorBidi"/>
      <w:b/>
      <w:bCs/>
      <w:sz w:val="32"/>
      <w:szCs w:val="28"/>
      <w:u w:val="single"/>
    </w:rPr>
  </w:style>
  <w:style w:type="paragraph" w:styleId="ListParagraph">
    <w:name w:val="List Paragraph"/>
    <w:basedOn w:val="Normal"/>
    <w:uiPriority w:val="34"/>
    <w:qFormat/>
    <w:rsid w:val="00C35755"/>
    <w:pPr>
      <w:ind w:left="720"/>
      <w:contextualSpacing/>
    </w:pPr>
  </w:style>
  <w:style w:type="paragraph" w:styleId="Header">
    <w:name w:val="header"/>
    <w:basedOn w:val="Normal"/>
    <w:link w:val="HeaderChar"/>
    <w:uiPriority w:val="99"/>
    <w:unhideWhenUsed/>
    <w:rsid w:val="002B6871"/>
    <w:pPr>
      <w:tabs>
        <w:tab w:val="center" w:pos="4153"/>
        <w:tab w:val="right" w:pos="8306"/>
      </w:tabs>
      <w:spacing w:after="0"/>
    </w:pPr>
  </w:style>
  <w:style w:type="character" w:customStyle="1" w:styleId="HeaderChar">
    <w:name w:val="Header Char"/>
    <w:basedOn w:val="DefaultParagraphFont"/>
    <w:link w:val="Header"/>
    <w:uiPriority w:val="99"/>
    <w:rsid w:val="002B6871"/>
    <w:rPr>
      <w:rFonts w:asciiTheme="majorBidi" w:hAnsiTheme="majorBidi" w:cstheme="majorBidi"/>
      <w:sz w:val="28"/>
      <w:szCs w:val="28"/>
    </w:rPr>
  </w:style>
  <w:style w:type="paragraph" w:styleId="Footer">
    <w:name w:val="footer"/>
    <w:basedOn w:val="Normal"/>
    <w:link w:val="FooterChar"/>
    <w:uiPriority w:val="99"/>
    <w:unhideWhenUsed/>
    <w:rsid w:val="002B6871"/>
    <w:pPr>
      <w:tabs>
        <w:tab w:val="center" w:pos="4153"/>
        <w:tab w:val="right" w:pos="8306"/>
      </w:tabs>
      <w:spacing w:after="0"/>
    </w:pPr>
  </w:style>
  <w:style w:type="character" w:customStyle="1" w:styleId="FooterChar">
    <w:name w:val="Footer Char"/>
    <w:basedOn w:val="DefaultParagraphFont"/>
    <w:link w:val="Footer"/>
    <w:uiPriority w:val="99"/>
    <w:rsid w:val="002B6871"/>
    <w:rPr>
      <w:rFonts w:asciiTheme="majorBidi" w:hAnsiTheme="majorBidi" w:cstheme="majorBidi"/>
      <w:sz w:val="28"/>
      <w:szCs w:val="28"/>
    </w:rPr>
  </w:style>
  <w:style w:type="paragraph" w:styleId="BalloonText">
    <w:name w:val="Balloon Text"/>
    <w:basedOn w:val="Normal"/>
    <w:link w:val="BalloonTextChar"/>
    <w:uiPriority w:val="99"/>
    <w:semiHidden/>
    <w:unhideWhenUsed/>
    <w:rsid w:val="00E768A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8A2"/>
    <w:rPr>
      <w:rFonts w:ascii="Segoe UI" w:hAnsi="Segoe UI" w:cs="Segoe UI"/>
      <w:sz w:val="18"/>
      <w:szCs w:val="18"/>
    </w:rPr>
  </w:style>
  <w:style w:type="character" w:styleId="Hyperlink">
    <w:name w:val="Hyperlink"/>
    <w:basedOn w:val="DefaultParagraphFont"/>
    <w:uiPriority w:val="99"/>
    <w:semiHidden/>
    <w:unhideWhenUsed/>
    <w:rsid w:val="007407A4"/>
    <w:rPr>
      <w:color w:val="0000FF"/>
      <w:u w:val="single"/>
    </w:rPr>
  </w:style>
  <w:style w:type="paragraph" w:styleId="NormalWeb">
    <w:name w:val="Normal (Web)"/>
    <w:basedOn w:val="Normal"/>
    <w:uiPriority w:val="99"/>
    <w:semiHidden/>
    <w:unhideWhenUsed/>
    <w:rsid w:val="006356DB"/>
    <w:pPr>
      <w:spacing w:before="100" w:beforeAutospacing="1" w:after="100" w:afterAutospacing="1"/>
      <w:ind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577621">
      <w:bodyDiv w:val="1"/>
      <w:marLeft w:val="0"/>
      <w:marRight w:val="0"/>
      <w:marTop w:val="0"/>
      <w:marBottom w:val="0"/>
      <w:divBdr>
        <w:top w:val="none" w:sz="0" w:space="0" w:color="auto"/>
        <w:left w:val="none" w:sz="0" w:space="0" w:color="auto"/>
        <w:bottom w:val="none" w:sz="0" w:space="0" w:color="auto"/>
        <w:right w:val="none" w:sz="0" w:space="0" w:color="auto"/>
      </w:divBdr>
    </w:div>
    <w:div w:id="198823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image" Target="media/image13.emf"/><Relationship Id="rId39" Type="http://schemas.openxmlformats.org/officeDocument/2006/relationships/oleObject" Target="embeddings/oleObject13.bin"/><Relationship Id="rId3" Type="http://schemas.microsoft.com/office/2007/relationships/stylesWithEffects" Target="stylesWithEffects.xml"/><Relationship Id="rId21" Type="http://schemas.openxmlformats.org/officeDocument/2006/relationships/image" Target="media/image9.png"/><Relationship Id="rId34" Type="http://schemas.openxmlformats.org/officeDocument/2006/relationships/image" Target="media/image17.emf"/><Relationship Id="rId42" Type="http://schemas.openxmlformats.org/officeDocument/2006/relationships/oleObject" Target="embeddings/oleObject14.bin"/><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image" Target="media/image12.png"/><Relationship Id="rId33" Type="http://schemas.openxmlformats.org/officeDocument/2006/relationships/oleObject" Target="embeddings/oleObject10.bin"/><Relationship Id="rId38" Type="http://schemas.openxmlformats.org/officeDocument/2006/relationships/image" Target="media/image19.e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oleObject" Target="embeddings/oleObject5.bin"/><Relationship Id="rId29" Type="http://schemas.openxmlformats.org/officeDocument/2006/relationships/oleObject" Target="embeddings/oleObject8.bin"/><Relationship Id="rId41" Type="http://schemas.openxmlformats.org/officeDocument/2006/relationships/image" Target="media/image21.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image" Target="media/image16.emf"/><Relationship Id="rId37" Type="http://schemas.openxmlformats.org/officeDocument/2006/relationships/oleObject" Target="embeddings/oleObject12.bin"/><Relationship Id="rId40" Type="http://schemas.openxmlformats.org/officeDocument/2006/relationships/image" Target="media/image20.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1.wmf"/><Relationship Id="rId28" Type="http://schemas.openxmlformats.org/officeDocument/2006/relationships/image" Target="media/image14.emf"/><Relationship Id="rId36" Type="http://schemas.openxmlformats.org/officeDocument/2006/relationships/image" Target="media/image18.emf"/><Relationship Id="rId49"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8.emf"/><Relationship Id="rId31" Type="http://schemas.openxmlformats.org/officeDocument/2006/relationships/oleObject" Target="embeddings/oleObject9.bin"/><Relationship Id="rId44"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0.png"/><Relationship Id="rId27" Type="http://schemas.openxmlformats.org/officeDocument/2006/relationships/oleObject" Target="embeddings/oleObject7.bin"/><Relationship Id="rId30" Type="http://schemas.openxmlformats.org/officeDocument/2006/relationships/image" Target="media/image15.emf"/><Relationship Id="rId35" Type="http://schemas.openxmlformats.org/officeDocument/2006/relationships/oleObject" Target="embeddings/oleObject11.bin"/><Relationship Id="rId43" Type="http://schemas.openxmlformats.org/officeDocument/2006/relationships/image" Target="media/image22.png"/><Relationship Id="rId48"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1497</TotalTime>
  <Pages>10</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roaa shireen</cp:lastModifiedBy>
  <cp:revision>244</cp:revision>
  <cp:lastPrinted>2020-05-11T10:47:00Z</cp:lastPrinted>
  <dcterms:created xsi:type="dcterms:W3CDTF">2022-12-28T16:17:00Z</dcterms:created>
  <dcterms:modified xsi:type="dcterms:W3CDTF">2023-04-06T18:17:00Z</dcterms:modified>
</cp:coreProperties>
</file>